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195" w:type="dxa"/>
        <w:jc w:val="center"/>
        <w:tblInd w:w="0" w:type="dxa"/>
        <w:tblLayout w:type="fixed"/>
        <w:tblCellMar>
          <w:top w:w="0" w:type="dxa"/>
          <w:left w:w="108" w:type="dxa"/>
          <w:bottom w:w="0" w:type="dxa"/>
          <w:right w:w="108" w:type="dxa"/>
        </w:tblCellMar>
        <w:tblLook w:val="01e0"/>
      </w:tblPr>
      <w:tblGrid>
        <w:gridCol w:w="2298"/>
        <w:gridCol w:w="2299"/>
        <w:gridCol w:w="2299"/>
        <w:gridCol w:w="2298"/>
      </w:tblGrid>
      <w:tr>
        <w:trPr>
          <w:trHeight w:val="930" w:hRule="atLeast"/>
        </w:trPr>
        <w:tc>
          <w:tcPr>
            <w:tcW w:w="2298" w:type="dxa"/>
            <w:tcBorders/>
          </w:tcPr>
          <w:p>
            <w:pPr>
              <w:pStyle w:val="PlainText"/>
              <w:jc w:val="center"/>
              <w:rPr>
                <w:rFonts w:ascii="Times New Roman" w:hAnsi="Times New Roman" w:cs="Times New Roman"/>
                <w:sz w:val="24"/>
                <w:szCs w:val="24"/>
              </w:rPr>
            </w:pPr>
            <w:r>
              <w:rPr/>
              <w:drawing>
                <wp:inline distT="0" distB="0" distL="0" distR="0">
                  <wp:extent cx="504825" cy="504825"/>
                  <wp:effectExtent l="0" t="0" r="0" b="0"/>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504825" cy="504825"/>
                          </a:xfrm>
                          <a:prstGeom prst="rect">
                            <a:avLst/>
                          </a:prstGeom>
                        </pic:spPr>
                      </pic:pic>
                    </a:graphicData>
                  </a:graphic>
                </wp:inline>
              </w:drawing>
            </w:r>
          </w:p>
        </w:tc>
        <w:tc>
          <w:tcPr>
            <w:tcW w:w="2299" w:type="dxa"/>
            <w:tcBorders/>
          </w:tcPr>
          <w:p>
            <w:pPr>
              <w:pStyle w:val="PlainText"/>
              <w:jc w:val="center"/>
              <w:rPr>
                <w:rFonts w:ascii="Times New Roman" w:hAnsi="Times New Roman" w:cs="Times New Roman"/>
                <w:sz w:val="24"/>
                <w:szCs w:val="24"/>
              </w:rPr>
            </w:pPr>
            <w:r>
              <w:rPr/>
              <w:drawing>
                <wp:inline distT="0" distB="0" distL="0" distR="0">
                  <wp:extent cx="342900" cy="581025"/>
                  <wp:effectExtent l="0" t="0" r="0" b="0"/>
                  <wp:docPr id="2" name="Picture 3" descr="Giusepp_i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iusepp_imm"/>
                          <pic:cNvPicPr>
                            <a:picLocks noChangeAspect="1" noChangeArrowheads="1"/>
                          </pic:cNvPicPr>
                        </pic:nvPicPr>
                        <pic:blipFill>
                          <a:blip r:embed="rId3"/>
                          <a:stretch>
                            <a:fillRect/>
                          </a:stretch>
                        </pic:blipFill>
                        <pic:spPr bwMode="auto">
                          <a:xfrm>
                            <a:off x="0" y="0"/>
                            <a:ext cx="342900" cy="581025"/>
                          </a:xfrm>
                          <a:prstGeom prst="rect">
                            <a:avLst/>
                          </a:prstGeom>
                        </pic:spPr>
                      </pic:pic>
                    </a:graphicData>
                  </a:graphic>
                </wp:inline>
              </w:drawing>
            </w:r>
          </w:p>
        </w:tc>
        <w:tc>
          <w:tcPr>
            <w:tcW w:w="2299" w:type="dxa"/>
            <w:tcBorders/>
          </w:tcPr>
          <w:p>
            <w:pPr>
              <w:pStyle w:val="PlainText"/>
              <w:jc w:val="center"/>
              <w:rPr>
                <w:rFonts w:ascii="Times New Roman" w:hAnsi="Times New Roman" w:cs="Times New Roman"/>
                <w:sz w:val="24"/>
                <w:szCs w:val="24"/>
              </w:rPr>
            </w:pPr>
            <w:r>
              <w:rPr/>
              <w:drawing>
                <wp:inline distT="0" distB="0" distL="0" distR="0">
                  <wp:extent cx="581025" cy="533400"/>
                  <wp:effectExtent l="0" t="0" r="0" b="0"/>
                  <wp:docPr id="3" name="Picture 4" descr="trinacri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trinacria7"/>
                          <pic:cNvPicPr>
                            <a:picLocks noChangeAspect="1" noChangeArrowheads="1"/>
                          </pic:cNvPicPr>
                        </pic:nvPicPr>
                        <pic:blipFill>
                          <a:blip r:embed="rId4"/>
                          <a:stretch>
                            <a:fillRect/>
                          </a:stretch>
                        </pic:blipFill>
                        <pic:spPr bwMode="auto">
                          <a:xfrm>
                            <a:off x="0" y="0"/>
                            <a:ext cx="581025" cy="533400"/>
                          </a:xfrm>
                          <a:prstGeom prst="rect">
                            <a:avLst/>
                          </a:prstGeom>
                        </pic:spPr>
                      </pic:pic>
                    </a:graphicData>
                  </a:graphic>
                </wp:inline>
              </w:drawing>
            </w:r>
          </w:p>
        </w:tc>
        <w:tc>
          <w:tcPr>
            <w:tcW w:w="2298" w:type="dxa"/>
            <w:tcBorders/>
          </w:tcPr>
          <w:p>
            <w:pPr>
              <w:pStyle w:val="PlainText"/>
              <w:jc w:val="center"/>
              <w:rPr>
                <w:rFonts w:ascii="Times New Roman" w:hAnsi="Times New Roman" w:cs="Times New Roman"/>
                <w:sz w:val="24"/>
                <w:szCs w:val="24"/>
              </w:rPr>
            </w:pPr>
            <w:r>
              <w:rPr/>
              <w:drawing>
                <wp:inline distT="0" distB="0" distL="0" distR="0">
                  <wp:extent cx="676275" cy="600075"/>
                  <wp:effectExtent l="0" t="0" r="0" b="0"/>
                  <wp:docPr id="4" name="Immagine 9" descr="frameqrcode_lic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9" descr="frameqrcode_liceo.png"/>
                          <pic:cNvPicPr>
                            <a:picLocks noChangeAspect="1" noChangeArrowheads="1"/>
                          </pic:cNvPicPr>
                        </pic:nvPicPr>
                        <pic:blipFill>
                          <a:blip r:embed="rId5"/>
                          <a:srcRect l="0" t="11271" r="0" b="0"/>
                          <a:stretch>
                            <a:fillRect/>
                          </a:stretch>
                        </pic:blipFill>
                        <pic:spPr bwMode="auto">
                          <a:xfrm>
                            <a:off x="0" y="0"/>
                            <a:ext cx="676275" cy="600075"/>
                          </a:xfrm>
                          <a:prstGeom prst="rect">
                            <a:avLst/>
                          </a:prstGeom>
                        </pic:spPr>
                      </pic:pic>
                    </a:graphicData>
                  </a:graphic>
                </wp:inline>
              </w:drawing>
            </w:r>
          </w:p>
        </w:tc>
      </w:tr>
      <w:tr>
        <w:trPr>
          <w:trHeight w:val="80" w:hRule="atLeast"/>
        </w:trPr>
        <w:tc>
          <w:tcPr>
            <w:tcW w:w="9194" w:type="dxa"/>
            <w:gridSpan w:val="4"/>
            <w:tcBorders/>
          </w:tcPr>
          <w:p>
            <w:pPr>
              <w:pStyle w:val="Title"/>
              <w:numPr>
                <w:ilvl w:val="0"/>
                <w:numId w:val="0"/>
              </w:numPr>
              <w:outlineLvl w:val="0"/>
              <w:rPr>
                <w:bCs/>
                <w:iCs/>
                <w:sz w:val="22"/>
                <w:szCs w:val="22"/>
              </w:rPr>
            </w:pPr>
            <w:r>
              <w:rPr>
                <w:bCs/>
                <w:iCs/>
                <w:sz w:val="22"/>
                <w:szCs w:val="22"/>
              </w:rPr>
              <w:t>LICEO  STATALE  “G. TURRISI COLONNA”</w:t>
            </w:r>
          </w:p>
          <w:p>
            <w:pPr>
              <w:pStyle w:val="PlainText"/>
              <w:jc w:val="center"/>
              <w:rPr>
                <w:rFonts w:ascii="Times New Roman" w:hAnsi="Times New Roman" w:cs="Times New Roman"/>
                <w:bCs/>
                <w:i/>
                <w:i/>
                <w:sz w:val="24"/>
                <w:szCs w:val="24"/>
              </w:rPr>
            </w:pPr>
            <w:r>
              <w:rPr>
                <w:rFonts w:cs="Times New Roman" w:ascii="Times New Roman" w:hAnsi="Times New Roman"/>
                <w:bCs/>
                <w:i/>
              </w:rPr>
              <w:t>Scienze Umane - Linguistico - Economico Sociale- Musicale e Coreutico</w:t>
            </w:r>
            <w:bookmarkStart w:id="0" w:name="_Hlk117971707"/>
            <w:bookmarkEnd w:id="0"/>
          </w:p>
        </w:tc>
      </w:tr>
    </w:tbl>
    <w:p>
      <w:pPr>
        <w:pStyle w:val="Normal"/>
        <w:tabs>
          <w:tab w:val="clear" w:pos="708"/>
          <w:tab w:val="left" w:pos="4020" w:leader="none"/>
        </w:tabs>
        <w:ind w:left="6379"/>
        <w:rPr>
          <w:bCs/>
          <w:iCs/>
          <w:sz w:val="22"/>
          <w:szCs w:val="22"/>
        </w:rPr>
      </w:pPr>
      <w:r>
        <w:rPr>
          <w:bCs/>
          <w:iCs/>
          <w:sz w:val="22"/>
          <w:szCs w:val="22"/>
        </w:rPr>
      </w:r>
    </w:p>
    <w:p>
      <w:pPr>
        <w:pStyle w:val="Normal"/>
        <w:suppressAutoHyphens w:val="true"/>
        <w:rPr>
          <w:color w:val="000000"/>
        </w:rPr>
      </w:pPr>
      <w:r>
        <w:rPr>
          <w:color w:val="000000"/>
        </w:rPr>
        <w:t xml:space="preserve">Circolare n. </w:t>
      </w:r>
      <w:r>
        <w:rPr>
          <w:color w:val="000000"/>
        </w:rPr>
        <w:t>300</w:t>
      </w:r>
      <w:r>
        <w:rPr>
          <w:color w:val="000000"/>
        </w:rPr>
        <w:tab/>
        <w:tab/>
        <w:tab/>
        <w:tab/>
        <w:tab/>
        <w:tab/>
      </w:r>
    </w:p>
    <w:p>
      <w:pPr>
        <w:pStyle w:val="Normal"/>
        <w:suppressAutoHyphens w:val="true"/>
        <w:ind w:left="5664"/>
        <w:rPr/>
      </w:pPr>
      <w:r>
        <w:rPr/>
      </w:r>
    </w:p>
    <w:p>
      <w:pPr>
        <w:pStyle w:val="Normal"/>
        <w:suppressAutoHyphens w:val="true"/>
        <w:ind w:firstLine="290" w:left="5664"/>
        <w:rPr/>
      </w:pPr>
      <w:r>
        <w:rPr/>
        <w:t>Agli Studenti partecipanti al progetto</w:t>
      </w:r>
    </w:p>
    <w:p>
      <w:pPr>
        <w:pStyle w:val="Normal"/>
        <w:suppressAutoHyphens w:val="true"/>
        <w:ind w:firstLine="290" w:left="5664"/>
        <w:rPr/>
      </w:pPr>
      <w:r>
        <w:rPr/>
        <w:t>“</w:t>
      </w:r>
      <w:r>
        <w:rPr/>
        <w:t>Music All Tur</w:t>
      </w:r>
      <w:r>
        <w:rPr/>
        <w:t>r</w:t>
      </w:r>
      <w:r>
        <w:rPr/>
        <w:t>”</w:t>
      </w:r>
    </w:p>
    <w:p>
      <w:pPr>
        <w:pStyle w:val="Normal"/>
        <w:suppressAutoHyphens w:val="true"/>
        <w:ind w:left="5664"/>
        <w:rPr/>
      </w:pPr>
      <w:r>
        <w:rPr/>
      </w:r>
    </w:p>
    <w:p>
      <w:pPr>
        <w:pStyle w:val="Normal"/>
        <w:suppressAutoHyphens w:val="true"/>
        <w:ind w:firstLine="290" w:left="5664"/>
        <w:rPr/>
      </w:pPr>
      <w:r>
        <w:rPr/>
        <w:t>Ai loro Genitori</w:t>
      </w:r>
    </w:p>
    <w:p>
      <w:pPr>
        <w:pStyle w:val="Normal"/>
        <w:suppressAutoHyphens w:val="true"/>
        <w:ind w:firstLine="290" w:left="5664"/>
        <w:rPr/>
      </w:pPr>
      <w:r>
        <w:rPr/>
      </w:r>
    </w:p>
    <w:p>
      <w:pPr>
        <w:pStyle w:val="Normal"/>
        <w:suppressAutoHyphens w:val="true"/>
        <w:ind w:firstLine="290" w:left="5664"/>
        <w:rPr/>
      </w:pPr>
      <w:r>
        <w:rPr/>
        <w:t>Ai loro Docenti</w:t>
      </w:r>
    </w:p>
    <w:p>
      <w:pPr>
        <w:pStyle w:val="Normal"/>
        <w:suppressAutoHyphens w:val="true"/>
        <w:ind w:firstLine="290" w:left="5664"/>
        <w:rPr/>
      </w:pPr>
      <w:r>
        <w:rPr/>
      </w:r>
    </w:p>
    <w:p>
      <w:pPr>
        <w:pStyle w:val="Normal"/>
        <w:suppressAutoHyphens w:val="true"/>
        <w:ind w:left="5954"/>
        <w:rPr/>
      </w:pPr>
      <w:r>
        <w:rPr/>
        <w:t>Ai Docenti Tutor ed Esperti del progetto</w:t>
      </w:r>
    </w:p>
    <w:p>
      <w:pPr>
        <w:pStyle w:val="Normal"/>
        <w:suppressAutoHyphens w:val="true"/>
        <w:ind w:left="5664"/>
        <w:rPr/>
      </w:pPr>
      <w:r>
        <w:rPr/>
      </w:r>
    </w:p>
    <w:p>
      <w:pPr>
        <w:pStyle w:val="Normal"/>
        <w:suppressAutoHyphens w:val="true"/>
        <w:ind w:left="5664"/>
        <w:rPr/>
      </w:pPr>
      <w:r>
        <w:rPr/>
        <w:tab/>
      </w:r>
    </w:p>
    <w:p>
      <w:pPr>
        <w:pStyle w:val="Normal"/>
        <w:suppressAutoHyphens w:val="true"/>
        <w:spacing w:beforeAutospacing="1" w:afterAutospacing="1"/>
        <w:ind w:left="7512"/>
        <w:rPr>
          <w:color w:val="000000"/>
        </w:rPr>
      </w:pPr>
      <w:r>
        <w:rPr>
          <w:color w:val="000000"/>
        </w:rPr>
        <w:t>Catania, 0</w:t>
      </w:r>
      <w:r>
        <w:rPr>
          <w:color w:val="000000"/>
        </w:rPr>
        <w:t>9</w:t>
      </w:r>
      <w:r>
        <w:rPr>
          <w:color w:val="000000"/>
        </w:rPr>
        <w:t>/04/2025</w:t>
      </w:r>
    </w:p>
    <w:p>
      <w:pPr>
        <w:pStyle w:val="Normal"/>
        <w:jc w:val="both"/>
        <w:rPr>
          <w:b/>
          <w:color w:val="000000"/>
        </w:rPr>
      </w:pPr>
      <w:r>
        <w:rPr>
          <w:b/>
          <w:color w:val="000000"/>
        </w:rPr>
      </w:r>
    </w:p>
    <w:p>
      <w:pPr>
        <w:pStyle w:val="Normal"/>
        <w:jc w:val="both"/>
        <w:rPr>
          <w:b/>
          <w:color w:val="000000"/>
        </w:rPr>
      </w:pPr>
      <w:r>
        <w:rPr>
          <w:b/>
          <w:color w:val="000000"/>
        </w:rPr>
        <w:t>Oggetto: Calendario  “Music All Tur</w:t>
      </w:r>
      <w:r>
        <w:rPr>
          <w:b/>
          <w:color w:val="000000"/>
        </w:rPr>
        <w:t>r</w:t>
      </w:r>
      <w:r>
        <w:rPr>
          <w:b/>
          <w:color w:val="000000"/>
        </w:rPr>
        <w:t>”</w:t>
      </w:r>
    </w:p>
    <w:p>
      <w:pPr>
        <w:pStyle w:val="Normal"/>
        <w:jc w:val="both"/>
        <w:rPr>
          <w:color w:val="000000"/>
        </w:rPr>
      </w:pPr>
      <w:r>
        <w:rPr>
          <w:color w:val="000000"/>
        </w:rPr>
      </w:r>
    </w:p>
    <w:p>
      <w:pPr>
        <w:pStyle w:val="Normal"/>
        <w:jc w:val="both"/>
        <w:rPr/>
      </w:pPr>
      <w:r>
        <w:rPr/>
        <w:t xml:space="preserve">Si ricordano gli impegni relativi alla messa in scena dello spettacolo </w:t>
      </w:r>
      <w:r>
        <w:rPr>
          <w:i/>
          <w:iCs/>
        </w:rPr>
        <w:t xml:space="preserve">New York Bohème, </w:t>
      </w:r>
      <w:r>
        <w:rPr/>
        <w:t xml:space="preserve">già comunicati </w:t>
      </w:r>
      <w:r>
        <w:rPr/>
        <w:t>ai partecipanti</w:t>
      </w:r>
      <w:r>
        <w:rPr/>
        <w:t xml:space="preserve">. </w:t>
      </w:r>
    </w:p>
    <w:p>
      <w:pPr>
        <w:pStyle w:val="Normal"/>
        <w:jc w:val="both"/>
        <w:rPr/>
      </w:pPr>
      <w:r>
        <w:rPr/>
      </w:r>
    </w:p>
    <w:p>
      <w:pPr>
        <w:pStyle w:val="Normal"/>
        <w:jc w:val="both"/>
        <w:rPr/>
      </w:pPr>
      <w:r>
        <w:rPr/>
        <w:t>Gli studenti del Liceo Musicale impegnati nel progetto sono esentati dalle lezioni pomeridiane del  13,14, 15, 16 e 20 maggio.</w:t>
      </w:r>
    </w:p>
    <w:p>
      <w:pPr>
        <w:pStyle w:val="Normal"/>
        <w:jc w:val="both"/>
        <w:rPr/>
      </w:pPr>
      <w:r>
        <w:rPr/>
      </w:r>
    </w:p>
    <w:p>
      <w:pPr>
        <w:pStyle w:val="Normal"/>
        <w:jc w:val="both"/>
        <w:rPr/>
      </w:pPr>
      <w:r>
        <w:rPr/>
        <w:t>Tutti studenti coinvolti, per quanto riguarda le lezioni mattutine, ne</w:t>
      </w:r>
      <w:r>
        <w:rPr>
          <w:shd w:fill="auto" w:val="clear"/>
        </w:rPr>
        <w:t xml:space="preserve">i giorni 14, 15 e 16 maggio saranno considerati presenti e impegnati in attività fuori classe. </w:t>
      </w:r>
      <w:r>
        <w:rPr>
          <w:shd w:fill="auto" w:val="clear"/>
        </w:rPr>
        <w:t>L’elenco degli studenti saà comunicato tramite Argo.</w:t>
      </w:r>
    </w:p>
    <w:p>
      <w:pPr>
        <w:pStyle w:val="Normal"/>
        <w:jc w:val="both"/>
        <w:rPr/>
      </w:pPr>
      <w:r>
        <w:rPr/>
      </w:r>
    </w:p>
    <w:p>
      <w:pPr>
        <w:pStyle w:val="Normal"/>
        <w:jc w:val="both"/>
        <w:rPr>
          <w:b/>
          <w:bCs/>
          <w:sz w:val="28"/>
          <w:szCs w:val="28"/>
        </w:rPr>
      </w:pPr>
      <w:r>
        <w:rPr/>
        <w:t>Di seguito il calendario dettagliato dei singoli giorni.</w:t>
      </w:r>
    </w:p>
    <w:p>
      <w:pPr>
        <w:pStyle w:val="Normal"/>
        <w:jc w:val="center"/>
        <w:rPr>
          <w:b/>
          <w:bCs/>
          <w:sz w:val="28"/>
          <w:szCs w:val="28"/>
        </w:rPr>
      </w:pPr>
      <w:r>
        <w:rPr>
          <w:b/>
          <w:bCs/>
          <w:sz w:val="28"/>
          <w:szCs w:val="28"/>
        </w:rPr>
      </w:r>
    </w:p>
    <w:p>
      <w:pPr>
        <w:pStyle w:val="Normal"/>
        <w:jc w:val="center"/>
        <w:rPr>
          <w:b/>
          <w:bCs/>
          <w:sz w:val="28"/>
          <w:szCs w:val="28"/>
        </w:rPr>
      </w:pPr>
      <w:r>
        <w:rPr>
          <w:b/>
          <w:bCs/>
          <w:sz w:val="28"/>
          <w:szCs w:val="28"/>
        </w:rPr>
      </w:r>
    </w:p>
    <w:p>
      <w:pPr>
        <w:pStyle w:val="Normal"/>
        <w:jc w:val="center"/>
        <w:rPr>
          <w:b/>
          <w:bCs/>
          <w:sz w:val="28"/>
          <w:szCs w:val="28"/>
          <w:u w:val="single"/>
        </w:rPr>
      </w:pPr>
      <w:r>
        <w:rPr>
          <w:b/>
          <w:bCs/>
          <w:sz w:val="28"/>
          <w:szCs w:val="28"/>
          <w:u w:val="single"/>
        </w:rPr>
        <w:t>CALENDARIO</w:t>
      </w:r>
    </w:p>
    <w:p>
      <w:pPr>
        <w:pStyle w:val="Normal"/>
        <w:jc w:val="center"/>
        <w:rPr>
          <w:b/>
          <w:bCs/>
        </w:rPr>
      </w:pPr>
      <w:r>
        <w:rPr>
          <w:b/>
          <w:bCs/>
        </w:rPr>
      </w:r>
    </w:p>
    <w:p>
      <w:pPr>
        <w:pStyle w:val="Normal"/>
        <w:jc w:val="center"/>
        <w:rPr>
          <w:b/>
          <w:bCs/>
        </w:rPr>
      </w:pPr>
      <w:r>
        <w:rPr>
          <w:b/>
          <w:bCs/>
        </w:rPr>
        <w:t>13 MAGGIO 2025 - AULA MAGNA LICEO TURRISI COLONNA</w:t>
      </w:r>
    </w:p>
    <w:p>
      <w:pPr>
        <w:pStyle w:val="Normal"/>
        <w:jc w:val="center"/>
        <w:rPr/>
      </w:pPr>
      <w:r>
        <w:rPr/>
      </w:r>
    </w:p>
    <w:p>
      <w:pPr>
        <w:pStyle w:val="Normal"/>
        <w:jc w:val="both"/>
        <w:rPr>
          <w:bCs/>
        </w:rPr>
      </w:pPr>
      <w:r>
        <w:rPr>
          <w:b/>
          <w:bCs/>
        </w:rPr>
        <w:t xml:space="preserve">ore 14.30 - 19.00 </w:t>
      </w:r>
      <w:r>
        <w:rPr>
          <w:bCs/>
        </w:rPr>
        <w:t>prova generale a scuola</w:t>
      </w:r>
    </w:p>
    <w:p>
      <w:pPr>
        <w:pStyle w:val="Normal"/>
        <w:jc w:val="center"/>
        <w:rPr>
          <w:b/>
          <w:bCs/>
        </w:rPr>
      </w:pPr>
      <w:r>
        <w:rPr>
          <w:b/>
          <w:bCs/>
        </w:rPr>
      </w:r>
    </w:p>
    <w:p>
      <w:pPr>
        <w:pStyle w:val="Normal"/>
        <w:jc w:val="center"/>
        <w:rPr/>
      </w:pPr>
      <w:r>
        <w:rPr>
          <w:b/>
          <w:bCs/>
        </w:rPr>
        <w:t>14 MAGGIO 2025 - TEATRO AMBASCIATORI</w:t>
      </w:r>
    </w:p>
    <w:p>
      <w:pPr>
        <w:pStyle w:val="Normal"/>
        <w:jc w:val="center"/>
        <w:rPr>
          <w:b/>
          <w:bCs/>
        </w:rPr>
      </w:pPr>
      <w:r>
        <w:rPr>
          <w:b/>
          <w:bCs/>
        </w:rPr>
      </w:r>
    </w:p>
    <w:p>
      <w:pPr>
        <w:pStyle w:val="Normal"/>
        <w:rPr/>
      </w:pPr>
      <w:r>
        <w:rPr>
          <w:b/>
          <w:bCs/>
        </w:rPr>
        <w:t>ore 8.00</w:t>
      </w:r>
      <w:r>
        <w:rPr/>
        <w:t xml:space="preserve"> convocazione regia per scarico oggetti di scena e orchestra</w:t>
      </w:r>
    </w:p>
    <w:p>
      <w:pPr>
        <w:pStyle w:val="Normal"/>
        <w:rPr>
          <w:b/>
          <w:bCs/>
        </w:rPr>
      </w:pPr>
      <w:r>
        <w:rPr>
          <w:b/>
          <w:bCs/>
        </w:rPr>
      </w:r>
    </w:p>
    <w:p>
      <w:pPr>
        <w:pStyle w:val="Normal"/>
        <w:rPr/>
      </w:pPr>
      <w:r>
        <w:rPr>
          <w:b/>
          <w:bCs/>
        </w:rPr>
        <w:t>ore 9.00</w:t>
      </w:r>
      <w:r>
        <w:rPr/>
        <w:t xml:space="preserve"> convocazione regia + aiuto regia con i tecnici</w:t>
      </w:r>
    </w:p>
    <w:p>
      <w:pPr>
        <w:pStyle w:val="Normal"/>
        <w:rPr/>
      </w:pPr>
      <w:r>
        <w:rPr/>
        <w:t>Allestimento graticcia</w:t>
      </w:r>
    </w:p>
    <w:p>
      <w:pPr>
        <w:pStyle w:val="Normal"/>
        <w:rPr/>
      </w:pPr>
      <w:r>
        <w:rPr/>
        <w:t xml:space="preserve">Allestimento scenico </w:t>
      </w:r>
    </w:p>
    <w:p>
      <w:pPr>
        <w:pStyle w:val="Normal"/>
        <w:rPr/>
      </w:pPr>
      <w:r>
        <w:rPr/>
        <w:t>Allestimento fonica palcoscenico</w:t>
      </w:r>
    </w:p>
    <w:p>
      <w:pPr>
        <w:pStyle w:val="Normal"/>
        <w:rPr/>
      </w:pPr>
      <w:r>
        <w:rPr/>
        <w:t>Allestimento fonica spazio orchestra</w:t>
      </w:r>
    </w:p>
    <w:p>
      <w:pPr>
        <w:pStyle w:val="Normal"/>
        <w:rPr/>
      </w:pPr>
      <w:r>
        <w:rPr/>
        <w:t>Piano luci e fonica (regia + aiuto regia)</w:t>
      </w:r>
    </w:p>
    <w:p>
      <w:pPr>
        <w:pStyle w:val="Normal"/>
        <w:rPr/>
      </w:pPr>
      <w:r>
        <w:rPr/>
      </w:r>
    </w:p>
    <w:p>
      <w:pPr>
        <w:pStyle w:val="Normal"/>
        <w:rPr/>
      </w:pPr>
      <w:r>
        <w:rPr>
          <w:b/>
          <w:bCs/>
        </w:rPr>
        <w:t>ore 11.30</w:t>
      </w:r>
      <w:r>
        <w:rPr/>
        <w:t xml:space="preserve"> convocazione direttore d’orchestra</w:t>
      </w:r>
    </w:p>
    <w:p>
      <w:pPr>
        <w:pStyle w:val="Normal"/>
        <w:rPr>
          <w:highlight w:val="yellow"/>
        </w:rPr>
      </w:pPr>
      <w:r>
        <w:rPr>
          <w:highlight w:val="yellow"/>
        </w:rPr>
      </w:r>
    </w:p>
    <w:p>
      <w:pPr>
        <w:pStyle w:val="Normal"/>
        <w:rPr/>
      </w:pPr>
      <w:r>
        <w:rPr>
          <w:b/>
          <w:bCs/>
        </w:rPr>
        <w:t>ore 13.30</w:t>
      </w:r>
      <w:r>
        <w:rPr/>
        <w:t xml:space="preserve"> convocazione scenografa e costumista per allestimento scenico (oggetti e costumi)</w:t>
      </w:r>
    </w:p>
    <w:p>
      <w:pPr>
        <w:pStyle w:val="Normal"/>
        <w:rPr>
          <w:b/>
          <w:bCs/>
        </w:rPr>
      </w:pPr>
      <w:r>
        <w:rPr>
          <w:b/>
          <w:bCs/>
        </w:rPr>
      </w:r>
    </w:p>
    <w:p>
      <w:pPr>
        <w:pStyle w:val="Normal"/>
        <w:rPr/>
      </w:pPr>
      <w:r>
        <w:rPr>
          <w:b/>
          <w:bCs/>
        </w:rPr>
        <w:t>ore 14.00</w:t>
      </w:r>
      <w:r>
        <w:rPr/>
        <w:t xml:space="preserve"> convocazione tutor progetto, coreografa e docenti di canto (per accogliere e gestire gli studenti)</w:t>
      </w:r>
    </w:p>
    <w:p>
      <w:pPr>
        <w:pStyle w:val="Normal"/>
        <w:rPr>
          <w:b/>
          <w:bCs/>
        </w:rPr>
      </w:pPr>
      <w:r>
        <w:rPr>
          <w:b/>
          <w:bCs/>
        </w:rPr>
      </w:r>
    </w:p>
    <w:p>
      <w:pPr>
        <w:pStyle w:val="Normal"/>
        <w:rPr/>
      </w:pPr>
      <w:r>
        <w:rPr>
          <w:b/>
          <w:bCs/>
        </w:rPr>
        <w:t>ore 14.30</w:t>
      </w:r>
      <w:r>
        <w:rPr/>
        <w:t xml:space="preserve"> convocazione musicisti orchestra</w:t>
      </w:r>
    </w:p>
    <w:p>
      <w:pPr>
        <w:pStyle w:val="Normal"/>
        <w:rPr/>
      </w:pPr>
      <w:r>
        <w:rPr/>
      </w:r>
    </w:p>
    <w:p>
      <w:pPr>
        <w:pStyle w:val="Normal"/>
        <w:jc w:val="both"/>
        <w:rPr/>
      </w:pPr>
      <w:r>
        <w:rPr>
          <w:b/>
          <w:bCs/>
        </w:rPr>
        <w:t>ore 15.30</w:t>
      </w:r>
      <w:r>
        <w:rPr/>
        <w:t xml:space="preserve"> convocazione attori, attrici, ballerine e cantanti. </w:t>
      </w:r>
    </w:p>
    <w:p>
      <w:pPr>
        <w:pStyle w:val="Normal"/>
        <w:jc w:val="both"/>
        <w:rPr/>
      </w:pPr>
      <w:r>
        <w:rPr/>
      </w:r>
    </w:p>
    <w:p>
      <w:pPr>
        <w:pStyle w:val="Normal"/>
        <w:jc w:val="both"/>
        <w:rPr/>
      </w:pPr>
      <w:r>
        <w:rPr/>
        <w:t>Gli studenti si recheranno a teatro autonomamente.</w:t>
      </w:r>
    </w:p>
    <w:p>
      <w:pPr>
        <w:pStyle w:val="Normal"/>
        <w:rPr/>
      </w:pPr>
      <w:r>
        <w:rPr/>
      </w:r>
    </w:p>
    <w:p>
      <w:pPr>
        <w:pStyle w:val="Normal"/>
        <w:rPr>
          <w:u w:val="single"/>
        </w:rPr>
      </w:pPr>
      <w:r>
        <w:rPr>
          <w:u w:val="single"/>
        </w:rPr>
        <w:t>A seguire:</w:t>
      </w:r>
    </w:p>
    <w:p>
      <w:pPr>
        <w:pStyle w:val="Normal"/>
        <w:rPr/>
      </w:pPr>
      <w:r>
        <w:rPr/>
      </w:r>
    </w:p>
    <w:p>
      <w:pPr>
        <w:pStyle w:val="Normal"/>
        <w:rPr/>
      </w:pPr>
      <w:r>
        <w:rPr/>
        <w:t>prova tecnica di spazio e di fonica</w:t>
      </w:r>
    </w:p>
    <w:p>
      <w:pPr>
        <w:pStyle w:val="Normal"/>
        <w:rPr/>
      </w:pPr>
      <w:r>
        <w:rPr/>
        <w:t>prova generale</w:t>
      </w:r>
    </w:p>
    <w:p>
      <w:pPr>
        <w:pStyle w:val="Normal"/>
        <w:rPr/>
      </w:pPr>
      <w:r>
        <w:rPr/>
      </w:r>
    </w:p>
    <w:p>
      <w:pPr>
        <w:pStyle w:val="Normal"/>
        <w:numPr>
          <w:ilvl w:val="0"/>
          <w:numId w:val="1"/>
        </w:numPr>
        <w:jc w:val="both"/>
        <w:rPr>
          <w:b/>
          <w:bCs/>
        </w:rPr>
      </w:pPr>
      <w:r>
        <w:rPr>
          <w:b/>
          <w:bCs/>
        </w:rPr>
        <w:t>B. Solo alla fine della prova generale, di cui al momento non si può fornire l’orario data la complessità delle azioni preliminari, si potrà lasciare il teatro. Non potranno essere fatte eccezioni nemmeno per i pendolari.</w:t>
      </w:r>
    </w:p>
    <w:p>
      <w:pPr>
        <w:pStyle w:val="Normal"/>
        <w:rPr/>
      </w:pPr>
      <w:r>
        <w:rPr/>
      </w:r>
    </w:p>
    <w:p>
      <w:pPr>
        <w:pStyle w:val="Normal"/>
        <w:jc w:val="center"/>
        <w:rPr>
          <w:b/>
          <w:bCs/>
        </w:rPr>
      </w:pPr>
      <w:r>
        <w:rPr>
          <w:b/>
          <w:bCs/>
        </w:rPr>
      </w:r>
    </w:p>
    <w:p>
      <w:pPr>
        <w:pStyle w:val="Normal"/>
        <w:jc w:val="center"/>
        <w:rPr/>
      </w:pPr>
      <w:r>
        <w:rPr>
          <w:b/>
          <w:bCs/>
        </w:rPr>
        <w:t>15 MAGGIO 2025 - TEATRO AMBASCIATORI</w:t>
      </w:r>
    </w:p>
    <w:p>
      <w:pPr>
        <w:pStyle w:val="Normal"/>
        <w:jc w:val="center"/>
        <w:rPr>
          <w:b/>
          <w:bCs/>
        </w:rPr>
      </w:pPr>
      <w:r>
        <w:rPr>
          <w:b/>
          <w:bCs/>
        </w:rPr>
      </w:r>
    </w:p>
    <w:p>
      <w:pPr>
        <w:pStyle w:val="Normal"/>
        <w:rPr/>
      </w:pPr>
      <w:r>
        <w:rPr/>
      </w:r>
    </w:p>
    <w:p>
      <w:pPr>
        <w:pStyle w:val="Normal"/>
        <w:rPr>
          <w:i/>
          <w:i/>
          <w:iCs/>
        </w:rPr>
      </w:pPr>
      <w:r>
        <w:rPr>
          <w:i/>
          <w:iCs/>
        </w:rPr>
        <w:t>DEBUTTO E REPLICHE MATTUTINE</w:t>
      </w:r>
    </w:p>
    <w:p>
      <w:pPr>
        <w:pStyle w:val="Normal"/>
        <w:rPr/>
      </w:pPr>
      <w:r>
        <w:rPr>
          <w:b/>
          <w:bCs/>
        </w:rPr>
        <w:t>ore 7.30</w:t>
      </w:r>
      <w:r>
        <w:rPr/>
        <w:t xml:space="preserve"> convocazione attori, cantanti, ballerine e musicisti (+ staff di regia e direttore d’orchestra))</w:t>
      </w:r>
    </w:p>
    <w:p>
      <w:pPr>
        <w:pStyle w:val="Normal"/>
        <w:rPr>
          <w:b/>
          <w:bCs/>
        </w:rPr>
      </w:pPr>
      <w:r>
        <w:rPr>
          <w:b/>
          <w:bCs/>
        </w:rPr>
      </w:r>
    </w:p>
    <w:p>
      <w:pPr>
        <w:pStyle w:val="Normal"/>
        <w:rPr/>
      </w:pPr>
      <w:r>
        <w:rPr>
          <w:b/>
          <w:bCs/>
        </w:rPr>
        <w:t>ore 8.30</w:t>
      </w:r>
      <w:r>
        <w:rPr/>
        <w:t xml:space="preserve"> 1° spettacolo</w:t>
      </w:r>
    </w:p>
    <w:p>
      <w:pPr>
        <w:pStyle w:val="Normal"/>
        <w:rPr/>
      </w:pPr>
      <w:r>
        <w:rPr/>
      </w:r>
    </w:p>
    <w:p>
      <w:pPr>
        <w:pStyle w:val="Normal"/>
        <w:rPr>
          <w:b/>
          <w:color w:val="C00000"/>
        </w:rPr>
      </w:pPr>
      <w:r>
        <w:rPr>
          <w:b/>
          <w:color w:val="C00000"/>
        </w:rPr>
        <w:t>Parteciperanno tutte le classi degli indirizzi Coreutico, Musicale e Linguistico.</w:t>
      </w:r>
    </w:p>
    <w:p>
      <w:pPr>
        <w:pStyle w:val="Normal"/>
        <w:rPr>
          <w:b/>
          <w:bCs/>
        </w:rPr>
      </w:pPr>
      <w:r>
        <w:rPr>
          <w:b/>
          <w:bCs/>
        </w:rPr>
      </w:r>
    </w:p>
    <w:p>
      <w:pPr>
        <w:pStyle w:val="Normal"/>
        <w:rPr/>
      </w:pPr>
      <w:r>
        <w:rPr>
          <w:b/>
          <w:bCs/>
        </w:rPr>
        <w:t>ore 11.00</w:t>
      </w:r>
      <w:r>
        <w:rPr/>
        <w:t xml:space="preserve"> 2° spettacolo</w:t>
      </w:r>
    </w:p>
    <w:p>
      <w:pPr>
        <w:pStyle w:val="Normal"/>
        <w:rPr/>
      </w:pPr>
      <w:r>
        <w:rPr/>
      </w:r>
    </w:p>
    <w:p>
      <w:pPr>
        <w:pStyle w:val="Normal"/>
        <w:jc w:val="both"/>
        <w:rPr/>
      </w:pPr>
      <w:r>
        <w:rPr>
          <w:b/>
          <w:color w:val="C00000"/>
        </w:rPr>
        <w:t>Parteciperanno le classi dell’indirizzo Scienze Umane e Economico sociale ubicate in sede succursale e via Monreale.</w:t>
      </w:r>
    </w:p>
    <w:p>
      <w:pPr>
        <w:pStyle w:val="Normal"/>
        <w:rPr/>
      </w:pPr>
      <w:r>
        <w:rPr/>
      </w:r>
    </w:p>
    <w:p>
      <w:pPr>
        <w:pStyle w:val="Normal"/>
        <w:jc w:val="center"/>
        <w:rPr/>
      </w:pPr>
      <w:r>
        <w:rPr>
          <w:b/>
          <w:bCs/>
        </w:rPr>
        <w:t>16 MAGGIO 2025 - TEATRO AMBASCIATORI</w:t>
      </w:r>
    </w:p>
    <w:p>
      <w:pPr>
        <w:pStyle w:val="Normal"/>
        <w:rPr>
          <w:i/>
          <w:i/>
          <w:iCs/>
        </w:rPr>
      </w:pPr>
      <w:r>
        <w:rPr>
          <w:i/>
          <w:iCs/>
        </w:rPr>
      </w:r>
    </w:p>
    <w:p>
      <w:pPr>
        <w:pStyle w:val="Normal"/>
        <w:rPr>
          <w:i/>
          <w:i/>
          <w:iCs/>
        </w:rPr>
      </w:pPr>
      <w:r>
        <w:rPr>
          <w:i/>
          <w:iCs/>
        </w:rPr>
        <w:t>REPLICHE MATTUTINE</w:t>
      </w:r>
    </w:p>
    <w:p>
      <w:pPr>
        <w:pStyle w:val="Normal"/>
        <w:rPr/>
      </w:pPr>
      <w:r>
        <w:rPr>
          <w:b/>
          <w:bCs/>
        </w:rPr>
        <w:t>ore 7.30</w:t>
      </w:r>
      <w:r>
        <w:rPr/>
        <w:t xml:space="preserve"> convocazione attori, cantanti, ballerine e musicisti (+ staff di regia e direttore d’orchestra)</w:t>
      </w:r>
    </w:p>
    <w:p>
      <w:pPr>
        <w:pStyle w:val="Normal"/>
        <w:rPr/>
      </w:pPr>
      <w:r>
        <w:rPr>
          <w:b/>
          <w:bCs/>
        </w:rPr>
        <w:t>ore 8.30</w:t>
      </w:r>
      <w:r>
        <w:rPr/>
        <w:t xml:space="preserve"> 3° spettacolo</w:t>
      </w:r>
    </w:p>
    <w:p>
      <w:pPr>
        <w:pStyle w:val="Normal"/>
        <w:rPr/>
      </w:pPr>
      <w:r>
        <w:rPr/>
      </w:r>
    </w:p>
    <w:p>
      <w:pPr>
        <w:pStyle w:val="Normal"/>
        <w:rPr>
          <w:b/>
          <w:color w:val="C00000"/>
        </w:rPr>
      </w:pPr>
      <w:r>
        <w:rPr>
          <w:b/>
          <w:color w:val="C00000"/>
        </w:rPr>
        <w:t>Parteciperanno le classi dell’indirizzo  Scienze Umane ubicate in sede centrale.</w:t>
      </w:r>
    </w:p>
    <w:p>
      <w:pPr>
        <w:pStyle w:val="Normal"/>
        <w:rPr/>
      </w:pPr>
      <w:r>
        <w:rPr/>
      </w:r>
    </w:p>
    <w:p>
      <w:pPr>
        <w:pStyle w:val="Normal"/>
        <w:rPr/>
      </w:pPr>
      <w:r>
        <w:rPr>
          <w:b/>
          <w:bCs/>
        </w:rPr>
        <w:t>ore 11.00</w:t>
      </w:r>
      <w:r>
        <w:rPr/>
        <w:t xml:space="preserve"> 4° spettacolo</w:t>
      </w:r>
    </w:p>
    <w:p>
      <w:pPr>
        <w:pStyle w:val="Normal"/>
        <w:rPr/>
      </w:pPr>
      <w:r>
        <w:rPr/>
      </w:r>
    </w:p>
    <w:p>
      <w:pPr>
        <w:pStyle w:val="Normal"/>
        <w:rPr>
          <w:b/>
          <w:color w:val="C00000"/>
        </w:rPr>
      </w:pPr>
      <w:r>
        <w:rPr>
          <w:b/>
          <w:color w:val="C00000"/>
        </w:rPr>
        <w:t>Parteciperanno le classi dell’indirizzo Economico sociale ubicate in sede centrale.</w:t>
      </w:r>
    </w:p>
    <w:p>
      <w:pPr>
        <w:pStyle w:val="Normal"/>
        <w:rPr/>
      </w:pPr>
      <w:r>
        <w:rPr/>
      </w:r>
    </w:p>
    <w:p>
      <w:pPr>
        <w:pStyle w:val="Normal"/>
        <w:rPr/>
      </w:pPr>
      <w:r>
        <w:rPr/>
        <w:t>PAUSA LIBERA</w:t>
      </w:r>
    </w:p>
    <w:p>
      <w:pPr>
        <w:pStyle w:val="Normal"/>
        <w:rPr/>
      </w:pPr>
      <w:r>
        <w:rPr/>
      </w:r>
    </w:p>
    <w:p>
      <w:pPr>
        <w:pStyle w:val="Normal"/>
        <w:rPr>
          <w:i/>
          <w:i/>
          <w:iCs/>
        </w:rPr>
      </w:pPr>
      <w:r>
        <w:rPr>
          <w:i/>
          <w:iCs/>
        </w:rPr>
        <w:t xml:space="preserve">REPLICA SERALE </w:t>
      </w:r>
      <w:r>
        <w:rPr>
          <w:i/>
          <w:iCs/>
        </w:rPr>
        <w:t>APERTA AL PUBBLICO</w:t>
      </w:r>
    </w:p>
    <w:p>
      <w:pPr>
        <w:pStyle w:val="Normal"/>
        <w:rPr/>
      </w:pPr>
      <w:r>
        <w:rPr>
          <w:b/>
          <w:bCs/>
        </w:rPr>
        <w:t>ore 17.00</w:t>
      </w:r>
      <w:r>
        <w:rPr/>
        <w:t xml:space="preserve"> convocazione attori, cantanti, ballerine e musicisti (+ staff di regia e direttore d’orchestra)</w:t>
      </w:r>
    </w:p>
    <w:p>
      <w:pPr>
        <w:pStyle w:val="Normal"/>
        <w:rPr/>
      </w:pPr>
      <w:r>
        <w:rPr>
          <w:b/>
          <w:bCs/>
        </w:rPr>
        <w:t>ore 20.30</w:t>
      </w:r>
      <w:r>
        <w:rPr/>
        <w:t xml:space="preserve"> 5° spettacolo</w:t>
      </w:r>
    </w:p>
    <w:p>
      <w:pPr>
        <w:pStyle w:val="Normal"/>
        <w:rPr/>
      </w:pPr>
      <w:r>
        <w:rPr/>
      </w:r>
    </w:p>
    <w:p>
      <w:pPr>
        <w:pStyle w:val="Normal"/>
        <w:numPr>
          <w:ilvl w:val="0"/>
          <w:numId w:val="2"/>
        </w:numPr>
        <w:jc w:val="both"/>
        <w:rPr>
          <w:b/>
          <w:bCs/>
        </w:rPr>
      </w:pPr>
      <w:r>
        <w:rPr>
          <w:b/>
          <w:bCs/>
        </w:rPr>
        <w:t xml:space="preserve">B. Alla fine dello spettacolo e prima di andar via </w:t>
      </w:r>
      <w:r>
        <w:rPr>
          <w:b/>
          <w:bCs/>
          <w:u w:val="single"/>
        </w:rPr>
        <w:t>tutti</w:t>
      </w:r>
      <w:r>
        <w:rPr>
          <w:b/>
          <w:bCs/>
        </w:rPr>
        <w:t xml:space="preserve"> dovranno aiutare a smontare e sistemare nell’atrio del teatro il materiale che l’indomani mattina dovrà essere caricato e trasportato al teatro greco-romano.</w:t>
      </w:r>
    </w:p>
    <w:p>
      <w:pPr>
        <w:pStyle w:val="Normal"/>
        <w:rPr>
          <w:b/>
          <w:bCs/>
        </w:rPr>
      </w:pPr>
      <w:r>
        <w:rPr>
          <w:b/>
          <w:bCs/>
        </w:rPr>
      </w:r>
    </w:p>
    <w:p>
      <w:pPr>
        <w:pStyle w:val="Normal"/>
        <w:jc w:val="center"/>
        <w:rPr/>
      </w:pPr>
      <w:r>
        <w:rPr>
          <w:b/>
          <w:bCs/>
        </w:rPr>
        <w:t xml:space="preserve">17 MAGGIO 2025 - TEATRO AGORÀ </w:t>
      </w:r>
    </w:p>
    <w:p>
      <w:pPr>
        <w:pStyle w:val="Normal"/>
        <w:jc w:val="center"/>
        <w:rPr/>
      </w:pPr>
      <w:r>
        <w:rPr>
          <w:b/>
          <w:bCs/>
        </w:rPr>
        <w:t>ISTITUTO PENITENZIARIO MINORILE ACIREALE (VIA G. GOZZANO, 8)</w:t>
      </w:r>
    </w:p>
    <w:p>
      <w:pPr>
        <w:pStyle w:val="Normal"/>
        <w:jc w:val="both"/>
        <w:rPr>
          <w:b/>
          <w:bCs/>
        </w:rPr>
      </w:pPr>
      <w:r>
        <w:rPr>
          <w:b/>
          <w:bCs/>
        </w:rPr>
      </w:r>
    </w:p>
    <w:p>
      <w:pPr>
        <w:pStyle w:val="Normal"/>
        <w:jc w:val="both"/>
        <w:rPr/>
      </w:pPr>
      <w:r>
        <w:rPr/>
        <w:t>Orario da definire: convocazione per tutti davanti al carcere per l’entrata nella struttura penitenziaria - inizio prove nello spazio e musicali</w:t>
      </w:r>
    </w:p>
    <w:p>
      <w:pPr>
        <w:pStyle w:val="Normal"/>
        <w:jc w:val="both"/>
        <w:rPr/>
      </w:pPr>
      <w:r>
        <w:rPr/>
      </w:r>
    </w:p>
    <w:p>
      <w:pPr>
        <w:pStyle w:val="Normal"/>
        <w:rPr/>
      </w:pPr>
      <w:r>
        <w:rPr>
          <w:b/>
          <w:bCs/>
        </w:rPr>
        <w:t>O</w:t>
      </w:r>
      <w:r>
        <w:rPr>
          <w:b/>
          <w:bCs/>
        </w:rPr>
        <w:t>re 16.00</w:t>
      </w:r>
      <w:r>
        <w:rPr/>
        <w:t xml:space="preserve"> 6° spettacolo</w:t>
      </w:r>
    </w:p>
    <w:p>
      <w:pPr>
        <w:pStyle w:val="Normal"/>
        <w:jc w:val="both"/>
        <w:rPr>
          <w:b/>
          <w:bCs/>
        </w:rPr>
      </w:pPr>
      <w:r>
        <w:rPr>
          <w:b/>
          <w:bCs/>
        </w:rPr>
      </w:r>
    </w:p>
    <w:p>
      <w:pPr>
        <w:pStyle w:val="Normal"/>
        <w:jc w:val="both"/>
        <w:rPr>
          <w:u w:val="single"/>
        </w:rPr>
      </w:pPr>
      <w:r>
        <w:rPr>
          <w:u w:val="single"/>
        </w:rPr>
        <w:t>Note</w:t>
      </w:r>
    </w:p>
    <w:p>
      <w:pPr>
        <w:pStyle w:val="Normal"/>
        <w:jc w:val="both"/>
        <w:rPr/>
      </w:pPr>
      <w:r>
        <w:rPr/>
        <w:t>Il giorno della replica al carcere minorile tutti dovranno mostrare il proprio documento di identità.</w:t>
      </w:r>
    </w:p>
    <w:p>
      <w:pPr>
        <w:pStyle w:val="Normal"/>
        <w:jc w:val="both"/>
        <w:rPr/>
      </w:pPr>
      <w:r>
        <w:rPr/>
      </w:r>
    </w:p>
    <w:p>
      <w:pPr>
        <w:pStyle w:val="Normal"/>
        <w:jc w:val="both"/>
        <w:rPr/>
      </w:pPr>
      <w:r>
        <w:rPr/>
        <w:t>Si dovranno inoltre avere un pranzo e una merenda, tenuto conto della lunga permanenza all’interno di una struttura priva di distributori snack e bevande e del fatto che sarà possibile uscire soltanto al termine dello spettacolo.</w:t>
      </w:r>
    </w:p>
    <w:p>
      <w:pPr>
        <w:pStyle w:val="Normal"/>
        <w:jc w:val="both"/>
        <w:rPr/>
      </w:pPr>
      <w:r>
        <w:rPr/>
      </w:r>
    </w:p>
    <w:p>
      <w:pPr>
        <w:pStyle w:val="Normal"/>
        <w:jc w:val="both"/>
        <w:rPr/>
      </w:pPr>
      <w:r>
        <w:rPr/>
        <w:t>A parte i costumi di scena, si raccomanda un abbigliamento consono.</w:t>
      </w:r>
    </w:p>
    <w:p>
      <w:pPr>
        <w:pStyle w:val="Normal"/>
        <w:jc w:val="both"/>
        <w:rPr/>
      </w:pPr>
      <w:r>
        <w:rPr/>
      </w:r>
    </w:p>
    <w:p>
      <w:pPr>
        <w:pStyle w:val="Normal"/>
        <w:jc w:val="both"/>
        <w:rPr/>
      </w:pPr>
      <w:r>
        <w:rPr/>
        <w:t>Non è consentito introdurre i cellulari, che saranno lasciati all’ingresso.</w:t>
      </w:r>
    </w:p>
    <w:p>
      <w:pPr>
        <w:pStyle w:val="Normal"/>
        <w:jc w:val="both"/>
        <w:rPr>
          <w:b/>
          <w:bCs/>
        </w:rPr>
      </w:pPr>
      <w:r>
        <w:rPr>
          <w:b/>
          <w:bCs/>
        </w:rPr>
      </w:r>
    </w:p>
    <w:p>
      <w:pPr>
        <w:pStyle w:val="Normal"/>
        <w:jc w:val="center"/>
        <w:rPr>
          <w:b/>
          <w:bCs/>
        </w:rPr>
      </w:pPr>
      <w:r>
        <w:rPr>
          <w:b/>
          <w:bCs/>
        </w:rPr>
      </w:r>
    </w:p>
    <w:p>
      <w:pPr>
        <w:pStyle w:val="Normal"/>
        <w:jc w:val="both"/>
        <w:rPr>
          <w:highlight w:val="none"/>
          <w:shd w:fill="auto" w:val="clear"/>
        </w:rPr>
      </w:pPr>
      <w:r>
        <w:rPr>
          <w:b/>
          <w:bCs/>
          <w:shd w:fill="auto" w:val="clear"/>
        </w:rPr>
        <w:t>24 MAGGIO 2025</w:t>
      </w:r>
    </w:p>
    <w:p>
      <w:pPr>
        <w:pStyle w:val="Normal"/>
        <w:jc w:val="center"/>
        <w:rPr>
          <w:b/>
          <w:bCs/>
        </w:rPr>
      </w:pPr>
      <w:r>
        <w:rPr>
          <w:b/>
          <w:bCs/>
        </w:rPr>
        <w:t>POLO CULTURALE GIOVANNI VERGA</w:t>
      </w:r>
    </w:p>
    <w:p>
      <w:pPr>
        <w:pStyle w:val="Normal"/>
        <w:jc w:val="center"/>
        <w:rPr>
          <w:b/>
          <w:bCs/>
        </w:rPr>
      </w:pPr>
      <w:r>
        <w:rPr>
          <w:b/>
          <w:bCs/>
        </w:rPr>
        <w:t>SANT’AGATA LI BATTIATI</w:t>
      </w:r>
    </w:p>
    <w:p>
      <w:pPr>
        <w:pStyle w:val="Normal"/>
        <w:jc w:val="center"/>
        <w:rPr>
          <w:b/>
          <w:bCs/>
        </w:rPr>
      </w:pPr>
      <w:r>
        <w:rPr>
          <w:b/>
          <w:bCs/>
        </w:rPr>
      </w:r>
    </w:p>
    <w:p>
      <w:pPr>
        <w:pStyle w:val="Normal"/>
        <w:rPr>
          <w:bCs/>
        </w:rPr>
      </w:pPr>
      <w:r>
        <w:rPr>
          <w:b/>
          <w:bCs/>
          <w:shd w:fill="auto" w:val="clear"/>
        </w:rPr>
        <w:t>Orario da definire:</w:t>
      </w:r>
      <w:r>
        <w:rPr>
          <w:b w:val="false"/>
          <w:bCs w:val="false"/>
          <w:shd w:fill="auto" w:val="clear"/>
        </w:rPr>
        <w:t xml:space="preserve"> con</w:t>
      </w:r>
      <w:r>
        <w:rPr>
          <w:bCs/>
        </w:rPr>
        <w:t>vocazione</w:t>
      </w:r>
    </w:p>
    <w:p>
      <w:pPr>
        <w:pStyle w:val="Normal"/>
        <w:rPr/>
      </w:pPr>
      <w:r>
        <w:rPr>
          <w:b/>
          <w:bCs/>
        </w:rPr>
        <w:t>ore 19.00</w:t>
      </w:r>
      <w:r>
        <w:rPr/>
        <w:t xml:space="preserve"> 7° spettacolo – </w:t>
      </w:r>
      <w:r>
        <w:rPr/>
        <w:t>Aperto al pubblico</w:t>
      </w:r>
    </w:p>
    <w:p>
      <w:pPr>
        <w:pStyle w:val="Normal"/>
        <w:rPr>
          <w:b/>
          <w:bCs/>
        </w:rPr>
      </w:pPr>
      <w:r>
        <w:rPr>
          <w:b/>
          <w:bCs/>
        </w:rPr>
      </w:r>
    </w:p>
    <w:p>
      <w:pPr>
        <w:pStyle w:val="Normal"/>
        <w:suppressAutoHyphens w:val="true"/>
        <w:rPr/>
      </w:pPr>
      <w:r>
        <w:rPr/>
      </w:r>
    </w:p>
    <w:p>
      <w:pPr>
        <w:pStyle w:val="Normal"/>
        <w:jc w:val="center"/>
        <w:rPr/>
      </w:pPr>
      <w:r>
        <w:rPr>
          <w:b/>
          <w:bCs/>
        </w:rPr>
        <w:t>31 MAGGIO 2025</w:t>
      </w:r>
    </w:p>
    <w:p>
      <w:pPr>
        <w:pStyle w:val="Normal"/>
        <w:jc w:val="center"/>
        <w:rPr>
          <w:b/>
          <w:bCs/>
        </w:rPr>
      </w:pPr>
      <w:r>
        <w:rPr>
          <w:b/>
          <w:bCs/>
        </w:rPr>
        <w:t>AMENANOS FESTIVAL</w:t>
      </w:r>
    </w:p>
    <w:p>
      <w:pPr>
        <w:pStyle w:val="Normal"/>
        <w:jc w:val="center"/>
        <w:rPr>
          <w:b/>
          <w:bCs/>
        </w:rPr>
      </w:pPr>
      <w:r>
        <w:rPr>
          <w:b/>
          <w:bCs/>
        </w:rPr>
        <w:t>TEATRO GRECO-ROMANO DI CATANIA</w:t>
      </w:r>
    </w:p>
    <w:p>
      <w:pPr>
        <w:pStyle w:val="Normal"/>
        <w:jc w:val="center"/>
        <w:rPr/>
      </w:pPr>
      <w:r>
        <w:rPr>
          <w:b/>
          <w:bCs/>
        </w:rPr>
        <w:t>(VIA VITTORIO EMANUELE II, 266)</w:t>
      </w:r>
    </w:p>
    <w:p>
      <w:pPr>
        <w:pStyle w:val="Normal"/>
        <w:jc w:val="center"/>
        <w:rPr>
          <w:b/>
          <w:bCs/>
        </w:rPr>
      </w:pPr>
      <w:r>
        <w:rPr>
          <w:b/>
          <w:bCs/>
        </w:rPr>
      </w:r>
    </w:p>
    <w:p>
      <w:pPr>
        <w:pStyle w:val="Normal"/>
        <w:rPr>
          <w:bCs/>
        </w:rPr>
      </w:pPr>
      <w:r>
        <w:rPr>
          <w:b/>
          <w:bCs/>
        </w:rPr>
        <w:t xml:space="preserve">Orario da definire: </w:t>
      </w:r>
      <w:r>
        <w:rPr>
          <w:bCs/>
        </w:rPr>
        <w:t>convocazione</w:t>
      </w:r>
    </w:p>
    <w:p>
      <w:pPr>
        <w:pStyle w:val="Normal"/>
        <w:jc w:val="both"/>
        <w:rPr/>
      </w:pPr>
      <w:r>
        <w:rPr>
          <w:b/>
          <w:bCs/>
        </w:rPr>
        <w:t>ore 16.00</w:t>
      </w:r>
      <w:r>
        <w:rPr/>
        <w:t xml:space="preserve"> - 8° spettacolo </w:t>
      </w:r>
      <w:r>
        <w:rPr/>
        <w:t xml:space="preserve">aperto al pubblico. </w:t>
      </w:r>
      <w:r>
        <w:rPr>
          <w:b/>
          <w:bCs/>
        </w:rPr>
        <w:t>Si ricorda che siamo ospiti fuori concorso all’interno di una rassegna: finita la propria esibizione si resterà a guardare quella degli altri.</w:t>
      </w:r>
    </w:p>
    <w:p>
      <w:pPr>
        <w:pStyle w:val="Normal"/>
        <w:jc w:val="both"/>
        <w:rPr/>
      </w:pPr>
      <w:r>
        <w:rPr/>
      </w:r>
    </w:p>
    <w:p>
      <w:pPr>
        <w:pStyle w:val="Normal"/>
        <w:tabs>
          <w:tab w:val="clear" w:pos="708"/>
          <w:tab w:val="left" w:pos="4020" w:leader="none"/>
        </w:tabs>
        <w:suppressAutoHyphens w:val="true"/>
        <w:jc w:val="center"/>
        <w:rPr/>
      </w:pPr>
      <w:r>
        <w:rPr/>
        <w:t xml:space="preserve">                                                             </w:t>
      </w:r>
    </w:p>
    <w:p>
      <w:pPr>
        <w:pStyle w:val="Normal"/>
        <w:tabs>
          <w:tab w:val="clear" w:pos="708"/>
          <w:tab w:val="left" w:pos="4020" w:leader="none"/>
        </w:tabs>
        <w:suppressAutoHyphens w:val="true"/>
        <w:jc w:val="center"/>
        <w:rPr/>
      </w:pPr>
      <w:r>
        <w:rPr/>
        <w:tab/>
        <w:t xml:space="preserve">  La Dirigente Scolastica</w:t>
      </w:r>
    </w:p>
    <w:p>
      <w:pPr>
        <w:pStyle w:val="Normal"/>
        <w:suppressAutoHyphens w:val="true"/>
        <w:ind w:firstLine="708" w:left="4248"/>
        <w:jc w:val="both"/>
        <w:rPr/>
      </w:pPr>
      <w:r>
        <w:rPr/>
        <w:t>Prof.ssa Emanuela Gutkowski Loffredo</w:t>
      </w:r>
    </w:p>
    <w:p>
      <w:pPr>
        <w:pStyle w:val="Normal"/>
        <w:suppressAutoHyphens w:val="true"/>
        <w:jc w:val="both"/>
        <w:rPr/>
      </w:pPr>
      <w:r>
        <w:rPr>
          <w:rFonts w:eastAsia="Arial Unicode MS"/>
          <w:kern w:val="2"/>
          <w:sz w:val="16"/>
          <w:szCs w:val="16"/>
          <w:lang w:eastAsia="en-US"/>
        </w:rPr>
        <w:tab/>
        <w:tab/>
        <w:tab/>
        <w:tab/>
        <w:t>Firma autografa sostituita a mezzo stampa ai sensi e per gli effetti dell’art. 3 , c. 2 D.Lgs n.. 39/93</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134" w:right="1134" w:gutter="0" w:header="708" w:top="765" w:footer="501"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Courier New">
    <w:charset w:val="00"/>
    <w:family w:val="roman"/>
    <w:pitch w:val="variable"/>
  </w:font>
  <w:font w:name="Tahoma">
    <w:charset w:val="00"/>
    <w:family w:val="roman"/>
    <w:pitch w:val="variable"/>
  </w:font>
  <w:font w:name="Liberation Sans">
    <w:altName w:val="Arial"/>
    <w:charset w:val="00"/>
    <w:family w:val="swiss"/>
    <w:pitch w:val="variable"/>
  </w:font>
  <w:font w:name="Carlito">
    <w:altName w:val="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ubtitl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4"/>
      <w:numFmt w:val="upperLetter"/>
      <w:suff w:val="space"/>
      <w:lvlText w:val="%1."/>
      <w:lvlJc w:val="left"/>
      <w:pPr>
        <w:tabs>
          <w:tab w:val="num" w:pos="0"/>
        </w:tabs>
        <w:ind w:left="0" w:hanging="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4"/>
      <w:numFmt w:val="upperLetter"/>
      <w:suff w:val="space"/>
      <w:lvlText w:val="%1."/>
      <w:lvlJc w:val="left"/>
      <w:pPr>
        <w:tabs>
          <w:tab w:val="num" w:pos="0"/>
        </w:tabs>
        <w:ind w:left="0" w:hanging="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Subtitle" w:uiPriority="0" w:semiHidden="0" w:unhideWhenUsed="0" w:qFormat="1"/>
    <w:lsdException w:name="Hyperlink" w:uiPriority="0"/>
    <w:lsdException w:name="Strong" w:uiPriority="22" w:semiHidden="0" w:unhideWhenUsed="0" w:qFormat="1"/>
    <w:lsdException w:name="Emphasis" w:uiPriority="20" w:semiHidden="0" w:unhideWhenUsed="0" w:qFormat="1"/>
    <w:lsdException w:name="Plain Text"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1"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6415a"/>
    <w:pPr>
      <w:widowControl/>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link w:val="Titolo1Carattere"/>
    <w:uiPriority w:val="9"/>
    <w:qFormat/>
    <w:rsid w:val="005c12e2"/>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Normal"/>
    <w:next w:val="Normal"/>
    <w:link w:val="Titolo2Carattere"/>
    <w:uiPriority w:val="9"/>
    <w:semiHidden/>
    <w:unhideWhenUsed/>
    <w:qFormat/>
    <w:rsid w:val="007963af"/>
    <w:pPr>
      <w:keepNext w:val="true"/>
      <w:spacing w:before="240" w:after="60"/>
      <w:outlineLvl w:val="1"/>
    </w:pPr>
    <w:rPr>
      <w:rFonts w:ascii="Cambria" w:hAnsi="Cambria"/>
      <w:b/>
      <w:bCs/>
      <w:i/>
      <w:iCs/>
      <w:sz w:val="28"/>
      <w:szCs w:val="28"/>
    </w:rPr>
  </w:style>
  <w:style w:type="paragraph" w:styleId="Heading5">
    <w:name w:val="Heading 5"/>
    <w:basedOn w:val="Normal"/>
    <w:next w:val="Normal"/>
    <w:link w:val="Titolo5Carattere"/>
    <w:qFormat/>
    <w:rsid w:val="00596e9d"/>
    <w:pPr>
      <w:keepNext w:val="true"/>
      <w:jc w:val="center"/>
      <w:outlineLvl w:val="4"/>
    </w:pPr>
    <w:rPr>
      <w:szCs w:val="20"/>
    </w:rPr>
  </w:style>
  <w:style w:type="character" w:styleId="DefaultParagraphFont" w:default="1">
    <w:name w:val="Default Paragraph Font"/>
    <w:uiPriority w:val="1"/>
    <w:semiHidden/>
    <w:unhideWhenUsed/>
    <w:qFormat/>
    <w:rPr/>
  </w:style>
  <w:style w:type="character" w:styleId="IntestazioneCarattere" w:customStyle="1">
    <w:name w:val="Intestazione Carattere"/>
    <w:uiPriority w:val="99"/>
    <w:qFormat/>
    <w:rsid w:val="00596e9d"/>
    <w:rPr>
      <w:rFonts w:ascii="Times New Roman" w:hAnsi="Times New Roman" w:eastAsia="Times New Roman" w:cs="Times New Roman"/>
      <w:sz w:val="24"/>
      <w:szCs w:val="24"/>
      <w:lang w:eastAsia="it-IT"/>
    </w:rPr>
  </w:style>
  <w:style w:type="character" w:styleId="PidipaginaCarattere" w:customStyle="1">
    <w:name w:val="Piè di pagina Carattere"/>
    <w:uiPriority w:val="99"/>
    <w:qFormat/>
    <w:rsid w:val="00596e9d"/>
    <w:rPr>
      <w:rFonts w:ascii="Times New Roman" w:hAnsi="Times New Roman" w:eastAsia="Times New Roman" w:cs="Times New Roman"/>
      <w:sz w:val="24"/>
      <w:szCs w:val="24"/>
      <w:lang w:eastAsia="it-IT"/>
    </w:rPr>
  </w:style>
  <w:style w:type="character" w:styleId="Titolo5Carattere" w:customStyle="1">
    <w:name w:val="Titolo 5 Carattere"/>
    <w:qFormat/>
    <w:rsid w:val="00596e9d"/>
    <w:rPr>
      <w:rFonts w:ascii="Times New Roman" w:hAnsi="Times New Roman" w:eastAsia="Times New Roman" w:cs="Times New Roman"/>
      <w:sz w:val="24"/>
      <w:szCs w:val="20"/>
      <w:lang w:eastAsia="it-IT"/>
    </w:rPr>
  </w:style>
  <w:style w:type="character" w:styleId="TitoloCarattere" w:customStyle="1">
    <w:name w:val="Titolo Carattere"/>
    <w:qFormat/>
    <w:rsid w:val="00596e9d"/>
    <w:rPr>
      <w:rFonts w:ascii="Times New Roman" w:hAnsi="Times New Roman" w:eastAsia="Times New Roman" w:cs="Times New Roman"/>
      <w:sz w:val="28"/>
      <w:szCs w:val="20"/>
      <w:lang w:eastAsia="it-IT"/>
    </w:rPr>
  </w:style>
  <w:style w:type="character" w:styleId="SottotitoloCarattere" w:customStyle="1">
    <w:name w:val="Sottotitolo Carattere"/>
    <w:qFormat/>
    <w:rsid w:val="00596e9d"/>
    <w:rPr>
      <w:rFonts w:ascii="Times New Roman" w:hAnsi="Times New Roman" w:eastAsia="Times New Roman" w:cs="Times New Roman"/>
      <w:sz w:val="24"/>
      <w:szCs w:val="20"/>
      <w:lang w:eastAsia="it-IT"/>
    </w:rPr>
  </w:style>
  <w:style w:type="character" w:styleId="InternetLink">
    <w:name w:val="Internet Link"/>
    <w:qFormat/>
    <w:rsid w:val="00596e9d"/>
    <w:rPr>
      <w:color w:val="0000FF"/>
      <w:u w:val="single"/>
    </w:rPr>
  </w:style>
  <w:style w:type="character" w:styleId="TestonormaleCarattere" w:customStyle="1">
    <w:name w:val="Testo normale Carattere"/>
    <w:link w:val="PlainText"/>
    <w:qFormat/>
    <w:rsid w:val="00596e9d"/>
    <w:rPr>
      <w:rFonts w:ascii="Courier New" w:hAnsi="Courier New" w:eastAsia="Times New Roman" w:cs="Courier New"/>
      <w:sz w:val="20"/>
      <w:szCs w:val="20"/>
      <w:lang w:eastAsia="it-IT"/>
    </w:rPr>
  </w:style>
  <w:style w:type="character" w:styleId="TestofumettoCarattere" w:customStyle="1">
    <w:name w:val="Testo fumetto Carattere"/>
    <w:link w:val="BalloonText"/>
    <w:uiPriority w:val="99"/>
    <w:semiHidden/>
    <w:qFormat/>
    <w:rsid w:val="00596e9d"/>
    <w:rPr>
      <w:rFonts w:ascii="Tahoma" w:hAnsi="Tahoma" w:eastAsia="Times New Roman" w:cs="Tahoma"/>
      <w:sz w:val="16"/>
      <w:szCs w:val="16"/>
      <w:lang w:eastAsia="it-IT"/>
    </w:rPr>
  </w:style>
  <w:style w:type="character" w:styleId="Titolo2Carattere" w:customStyle="1">
    <w:name w:val="Titolo 2 Carattere"/>
    <w:uiPriority w:val="9"/>
    <w:semiHidden/>
    <w:qFormat/>
    <w:rsid w:val="007963af"/>
    <w:rPr>
      <w:rFonts w:ascii="Cambria" w:hAnsi="Cambria" w:eastAsia="Times New Roman" w:cs="Times New Roman"/>
      <w:b/>
      <w:bCs/>
      <w:i/>
      <w:iCs/>
      <w:sz w:val="28"/>
      <w:szCs w:val="28"/>
    </w:rPr>
  </w:style>
  <w:style w:type="character" w:styleId="CorpodeltestoCarattere" w:customStyle="1">
    <w:name w:val="Corpo del testo Carattere"/>
    <w:basedOn w:val="DefaultParagraphFont"/>
    <w:uiPriority w:val="99"/>
    <w:qFormat/>
    <w:rsid w:val="008c4088"/>
    <w:rPr>
      <w:rFonts w:ascii="Times New Roman" w:hAnsi="Times New Roman" w:eastAsia="Times New Roman"/>
      <w:sz w:val="24"/>
      <w:szCs w:val="24"/>
    </w:rPr>
  </w:style>
  <w:style w:type="character" w:styleId="Titolo1Carattere" w:customStyle="1">
    <w:name w:val="Titolo 1 Carattere"/>
    <w:basedOn w:val="DefaultParagraphFont"/>
    <w:uiPriority w:val="9"/>
    <w:qFormat/>
    <w:rsid w:val="005c12e2"/>
    <w:rPr>
      <w:rFonts w:ascii="Cambria" w:hAnsi="Cambria" w:eastAsia="" w:cs="" w:asciiTheme="majorHAnsi" w:cstheme="majorBidi" w:eastAsiaTheme="majorEastAsia" w:hAnsiTheme="majorHAnsi"/>
      <w:color w:themeColor="accent1" w:themeShade="bf" w:val="365F91"/>
      <w:sz w:val="32"/>
      <w:szCs w:val="32"/>
    </w:rPr>
  </w:style>
  <w:style w:type="character" w:styleId="UnresolvedMention" w:customStyle="1">
    <w:name w:val="Unresolved Mention"/>
    <w:basedOn w:val="DefaultParagraphFont"/>
    <w:uiPriority w:val="99"/>
    <w:semiHidden/>
    <w:unhideWhenUsed/>
    <w:qFormat/>
    <w:rsid w:val="00ac143a"/>
    <w:rPr>
      <w:color w:val="605E5C"/>
      <w:shd w:fill="E1DFDD" w:val="clear"/>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deltestoCarattere"/>
    <w:uiPriority w:val="99"/>
    <w:unhideWhenUsed/>
    <w:rsid w:val="008c4088"/>
    <w:pPr>
      <w:spacing w:before="0" w:after="12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596e9d"/>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596e9d"/>
    <w:pPr>
      <w:tabs>
        <w:tab w:val="clear" w:pos="708"/>
        <w:tab w:val="center" w:pos="4819" w:leader="none"/>
        <w:tab w:val="right" w:pos="9638" w:leader="none"/>
      </w:tabs>
    </w:pPr>
    <w:rPr/>
  </w:style>
  <w:style w:type="paragraph" w:styleId="Title">
    <w:name w:val="Title"/>
    <w:basedOn w:val="Normal"/>
    <w:link w:val="TitoloCarattere"/>
    <w:qFormat/>
    <w:rsid w:val="00596e9d"/>
    <w:pPr>
      <w:jc w:val="center"/>
    </w:pPr>
    <w:rPr>
      <w:sz w:val="28"/>
      <w:szCs w:val="20"/>
    </w:rPr>
  </w:style>
  <w:style w:type="paragraph" w:styleId="Subtitle">
    <w:name w:val="Subtitle"/>
    <w:basedOn w:val="Normal"/>
    <w:link w:val="SottotitoloCarattere"/>
    <w:qFormat/>
    <w:rsid w:val="00596e9d"/>
    <w:pPr>
      <w:jc w:val="center"/>
    </w:pPr>
    <w:rPr>
      <w:szCs w:val="20"/>
    </w:rPr>
  </w:style>
  <w:style w:type="paragraph" w:styleId="PlainText">
    <w:name w:val="Plain Text"/>
    <w:basedOn w:val="Normal"/>
    <w:link w:val="TestonormaleCarattere"/>
    <w:qFormat/>
    <w:rsid w:val="00596e9d"/>
    <w:pPr/>
    <w:rPr>
      <w:rFonts w:ascii="Courier New" w:hAnsi="Courier New" w:cs="Courier New"/>
      <w:sz w:val="20"/>
      <w:szCs w:val="20"/>
    </w:rPr>
  </w:style>
  <w:style w:type="paragraph" w:styleId="BalloonText">
    <w:name w:val="Balloon Text"/>
    <w:basedOn w:val="Normal"/>
    <w:link w:val="TestofumettoCarattere"/>
    <w:uiPriority w:val="99"/>
    <w:semiHidden/>
    <w:unhideWhenUsed/>
    <w:qFormat/>
    <w:rsid w:val="00596e9d"/>
    <w:pPr/>
    <w:rPr>
      <w:rFonts w:ascii="Tahoma" w:hAnsi="Tahoma" w:cs="Tahoma"/>
      <w:sz w:val="16"/>
      <w:szCs w:val="16"/>
    </w:rPr>
  </w:style>
  <w:style w:type="paragraph" w:styleId="Default" w:customStyle="1">
    <w:name w:val="Default"/>
    <w:qFormat/>
    <w:rsid w:val="00475a12"/>
    <w:pPr>
      <w:widowControl/>
      <w:bidi w:val="0"/>
      <w:spacing w:before="0" w:after="0"/>
      <w:jc w:val="left"/>
    </w:pPr>
    <w:rPr>
      <w:rFonts w:ascii="Times New Roman" w:hAnsi="Times New Roman" w:eastAsia="Times New Roman" w:cs="Times New Roman"/>
      <w:color w:val="000000"/>
      <w:kern w:val="0"/>
      <w:sz w:val="24"/>
      <w:szCs w:val="24"/>
      <w:lang w:val="it-IT" w:eastAsia="it-IT" w:bidi="ar-SA"/>
    </w:rPr>
  </w:style>
  <w:style w:type="paragraph" w:styleId="ListParagraph">
    <w:name w:val="List Paragraph"/>
    <w:basedOn w:val="Normal"/>
    <w:uiPriority w:val="1"/>
    <w:qFormat/>
    <w:rsid w:val="00da21a6"/>
    <w:pPr>
      <w:spacing w:lineRule="auto" w:line="276" w:before="0" w:after="200"/>
      <w:ind w:left="720"/>
      <w:contextualSpacing/>
    </w:pPr>
    <w:rPr>
      <w:rFonts w:ascii="Calibri" w:hAnsi="Calibri" w:eastAsia="Calibri"/>
      <w:sz w:val="22"/>
      <w:szCs w:val="22"/>
      <w:lang w:eastAsia="en-US"/>
    </w:rPr>
  </w:style>
  <w:style w:type="paragraph" w:styleId="Titolo11" w:customStyle="1">
    <w:name w:val="Titolo 11"/>
    <w:basedOn w:val="Normal"/>
    <w:uiPriority w:val="1"/>
    <w:qFormat/>
    <w:rsid w:val="007a2ca4"/>
    <w:pPr>
      <w:widowControl w:val="false"/>
      <w:ind w:left="215"/>
      <w:outlineLvl w:val="1"/>
    </w:pPr>
    <w:rPr>
      <w:rFonts w:ascii="Carlito" w:hAnsi="Carlito" w:eastAsia="Carlito" w:cs="Carlito"/>
      <w:b/>
      <w:bCs/>
      <w:sz w:val="22"/>
      <w:szCs w:val="22"/>
      <w:lang w:eastAsia="en-US"/>
    </w:rPr>
  </w:style>
  <w:style w:type="paragraph" w:styleId="TableParagraph" w:customStyle="1">
    <w:name w:val="Table Paragraph"/>
    <w:basedOn w:val="Normal"/>
    <w:uiPriority w:val="1"/>
    <w:qFormat/>
    <w:rsid w:val="007a2ca4"/>
    <w:pPr>
      <w:widowControl w:val="false"/>
      <w:spacing w:lineRule="exact" w:line="249"/>
      <w:ind w:left="110"/>
    </w:pPr>
    <w:rPr>
      <w:rFonts w:ascii="Carlito" w:hAnsi="Carlito" w:eastAsia="Carlito" w:cs="Carlito"/>
      <w:sz w:val="22"/>
      <w:szCs w:val="22"/>
      <w:lang w:eastAsia="en-US"/>
    </w:rPr>
  </w:style>
  <w:style w:type="numbering" w:styleId="Nessunelenco" w:default="1">
    <w:name w:val="Nessun elenco"/>
    <w:uiPriority w:val="99"/>
    <w:semiHidden/>
    <w:unhideWhenUsed/>
    <w:qFormat/>
  </w:style>
  <w:style w:type="table" w:default="1" w:styleId="Tabellanormale">
    <w:name w:val="Normal Table"/>
    <w:uiPriority w:val="99"/>
    <w:semiHidden/>
    <w:unhideWhenUsed/>
    <w:qFormat/>
    <w:tblPr>
      <w:tblCellMar>
        <w:top w:w="0" w:type="dxa"/>
        <w:left w:w="108" w:type="dxa"/>
        <w:bottom w:w="0" w:type="dxa"/>
        <w:right w:w="108" w:type="dxa"/>
      </w:tblCellMar>
    </w:tblPr>
  </w:style>
  <w:style w:type="table" w:styleId="Grigliatabella">
    <w:name w:val="Table Grid"/>
    <w:basedOn w:val="Tabellanormale"/>
    <w:uiPriority w:val="39"/>
    <w:rsid w:val="002317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TableNormal">
    <w:name w:val="Table Normal"/>
    <w:uiPriority w:val="2"/>
    <w:semiHidden/>
    <w:unhideWhenUsed/>
    <w:qFormat/>
    <w:rsid w:val="008c4088"/>
    <w:rPr>
      <w:lang w:val="en-US" w:eastAsia="en-US"/>
      <w:sz w:val="22"/>
      <w:szCs w:val="22"/>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14</TotalTime>
  <Application>LibreOffice/24.2.4.2$Windows_X86_64 LibreOffice_project/51a6219feb6075d9a4c46691dcfe0cd9c4fff3c2</Application>
  <AppVersion>15.0000</AppVersion>
  <Pages>3</Pages>
  <Words>667</Words>
  <Characters>3827</Characters>
  <CharactersWithSpaces>4500</CharactersWithSpaces>
  <Paragraphs>83</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2025-04-08T12:49:00Z</dcterms:created>
  <dc:creator>Vito Parisi</dc:creator>
  <dc:description/>
  <dc:language>it-IT</dc:language>
  <cp:lastModifiedBy/>
  <cp:lastPrinted>2023-01-31T13:17:00Z</cp:lastPrinted>
  <dcterms:modified xsi:type="dcterms:W3CDTF">2025-04-09T11:23:17Z</dcterms:modified>
  <cp:revision>6</cp:revision>
  <dc:subject/>
  <dc:title>MPI</dc:title>
</cp:coreProperties>
</file>

<file path=docProps/custom.xml><?xml version="1.0" encoding="utf-8"?>
<Properties xmlns="http://schemas.openxmlformats.org/officeDocument/2006/custom-properties" xmlns:vt="http://schemas.openxmlformats.org/officeDocument/2006/docPropsVTypes"/>
</file>