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media/image1.png" ContentType="image/png"/>
  <Override PartName="/word/media/image2.png" ContentType="image/png"/>
  <Override PartName="/word/media/image3.png" ContentType="image/png"/>
  <Override PartName="/word/media/image4.png" ContentType="image/png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3.xml.rels" ContentType="application/vnd.openxmlformats-package.relationships+xml"/>
  <Override PartName="/word/_rels/footer3.xml.rels" ContentType="application/vnd.openxmlformats-package.relationships+xml"/>
  <Override PartName="/word/_rels/header2.xml.rels" ContentType="application/vnd.openxmlformats-package.relationships+xml"/>
  <Override PartName="/word/_rels/footer2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rPr/>
      </w:pPr>
      <w:r>
        <w:rPr/>
      </w:r>
    </w:p>
    <w:p>
      <w:pPr>
        <w:pStyle w:val="Normal"/>
        <w:rPr>
          <w:bCs/>
        </w:rPr>
      </w:pPr>
      <w:r>
        <w:rPr>
          <w:bCs/>
        </w:rPr>
        <w:t xml:space="preserve">Circolare n. </w:t>
      </w:r>
      <w:r>
        <w:rPr>
          <w:bCs/>
        </w:rPr>
        <w:t>369</w:t>
      </w:r>
    </w:p>
    <w:p>
      <w:pPr>
        <w:pStyle w:val="Normal"/>
        <w:spacing w:before="0" w:after="120"/>
        <w:rPr/>
      </w:pPr>
      <w:r>
        <w:rPr/>
        <w:tab/>
        <w:tab/>
        <w:tab/>
        <w:tab/>
        <w:tab/>
        <w:tab/>
        <w:tab/>
        <w:tab/>
        <w:tab/>
        <w:tab/>
      </w:r>
    </w:p>
    <w:p>
      <w:pPr>
        <w:pStyle w:val="Normal"/>
        <w:spacing w:before="0" w:after="120"/>
        <w:rPr/>
      </w:pPr>
      <w:r>
        <w:rPr>
          <w:bCs/>
        </w:rPr>
        <w:tab/>
        <w:tab/>
        <w:tab/>
        <w:tab/>
        <w:tab/>
        <w:tab/>
        <w:tab/>
        <w:tab/>
        <w:t>A tutto il Personale</w:t>
      </w:r>
    </w:p>
    <w:p>
      <w:pPr>
        <w:pStyle w:val="Normal"/>
        <w:ind w:firstLine="708" w:left="5664"/>
        <w:rPr>
          <w:bCs/>
        </w:rPr>
      </w:pPr>
      <w:r>
        <w:rPr>
          <w:bCs/>
        </w:rPr>
      </w:r>
    </w:p>
    <w:p>
      <w:pPr>
        <w:pStyle w:val="Normal"/>
        <w:ind w:firstLine="708" w:left="5664"/>
        <w:rPr>
          <w:bCs/>
        </w:rPr>
      </w:pPr>
      <w:r>
        <w:rPr>
          <w:bCs/>
        </w:rPr>
      </w:r>
    </w:p>
    <w:p>
      <w:pPr>
        <w:pStyle w:val="Normal"/>
        <w:ind w:firstLine="708" w:left="5664"/>
        <w:rPr>
          <w:bCs/>
        </w:rPr>
      </w:pPr>
      <w:r>
        <w:rPr>
          <w:bCs/>
        </w:rPr>
        <w:tab/>
        <w:t xml:space="preserve">Catania, </w:t>
      </w:r>
      <w:r>
        <w:rPr>
          <w:bCs/>
        </w:rPr>
        <w:t>03/07/2025</w:t>
      </w:r>
    </w:p>
    <w:p>
      <w:pPr>
        <w:pStyle w:val="Normal"/>
        <w:jc w:val="right"/>
        <w:rPr>
          <w:bCs/>
        </w:rPr>
      </w:pPr>
      <w:r>
        <w:rPr>
          <w:bCs/>
        </w:rPr>
      </w:r>
    </w:p>
    <w:p>
      <w:pPr>
        <w:pStyle w:val="Normal"/>
        <w:jc w:val="both"/>
        <w:rPr>
          <w:b/>
          <w:bCs/>
        </w:rPr>
      </w:pPr>
      <w:r>
        <w:rPr>
          <w:b/>
          <w:bCs/>
        </w:rPr>
      </w:r>
    </w:p>
    <w:p>
      <w:pPr>
        <w:pStyle w:val="Normal"/>
        <w:jc w:val="both"/>
        <w:rPr>
          <w:b/>
        </w:rPr>
      </w:pPr>
      <w:r>
        <w:rPr>
          <w:b/>
        </w:rPr>
        <w:t xml:space="preserve">Oggetto: </w:t>
      </w:r>
      <w:r>
        <w:rPr>
          <w:b/>
          <w:sz w:val="24"/>
        </w:rPr>
        <w:t xml:space="preserve">Fondo Pensione Complementare “Espero” – modalità di adesione </w:t>
      </w:r>
      <w:r>
        <w:rPr>
          <w:b/>
          <w:sz w:val="24"/>
        </w:rPr>
        <w:t>Nota</w:t>
      </w:r>
      <w:r>
        <w:rPr>
          <w:b/>
          <w:sz w:val="24"/>
        </w:rPr>
        <w:t xml:space="preserve"> MIM n.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133215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 xml:space="preserve">11/06/2025 - </w:t>
      </w:r>
      <w:r>
        <w:rPr>
          <w:b/>
          <w:color w:val="212121"/>
          <w:sz w:val="24"/>
        </w:rPr>
        <w:t>Personale immesso in ruolo dal 2019.</w:t>
      </w:r>
    </w:p>
    <w:p>
      <w:pPr>
        <w:pStyle w:val="BodyText"/>
        <w:rPr>
          <w:b/>
        </w:rPr>
      </w:pPr>
      <w:r>
        <w:rPr>
          <w:b/>
        </w:rPr>
      </w:r>
    </w:p>
    <w:p>
      <w:pPr>
        <w:pStyle w:val="BodyText"/>
        <w:spacing w:lineRule="auto" w:line="276"/>
        <w:ind w:firstLine="708" w:left="87" w:right="86"/>
        <w:jc w:val="both"/>
        <w:rPr/>
      </w:pPr>
      <w:r>
        <w:rPr/>
        <w:t xml:space="preserve">Si informa il personale che, come previsto dalla </w:t>
      </w:r>
      <w:r>
        <w:rPr/>
        <w:t>Nota</w:t>
      </w:r>
      <w:r>
        <w:rPr/>
        <w:t xml:space="preserve"> Ministeriale n. 133215 del 11/06/2025,</w:t>
      </w:r>
      <w:r>
        <w:rPr>
          <w:spacing w:val="-13"/>
        </w:rPr>
        <w:t xml:space="preserve"> </w:t>
      </w:r>
      <w:r>
        <w:rPr/>
        <w:t>è</w:t>
      </w:r>
      <w:r>
        <w:rPr>
          <w:spacing w:val="-14"/>
        </w:rPr>
        <w:t xml:space="preserve"> </w:t>
      </w:r>
      <w:r>
        <w:rPr/>
        <w:t>attiva</w:t>
      </w:r>
      <w:r>
        <w:rPr>
          <w:spacing w:val="-14"/>
        </w:rPr>
        <w:t xml:space="preserve"> </w:t>
      </w:r>
      <w:r>
        <w:rPr/>
        <w:t>la</w:t>
      </w:r>
      <w:r>
        <w:rPr>
          <w:spacing w:val="-14"/>
        </w:rPr>
        <w:t xml:space="preserve"> </w:t>
      </w:r>
      <w:r>
        <w:rPr/>
        <w:t>procedura</w:t>
      </w:r>
      <w:r>
        <w:rPr>
          <w:spacing w:val="-15"/>
        </w:rPr>
        <w:t xml:space="preserve"> </w:t>
      </w:r>
      <w:r>
        <w:rPr/>
        <w:t>di</w:t>
      </w:r>
      <w:r>
        <w:rPr>
          <w:spacing w:val="-13"/>
        </w:rPr>
        <w:t xml:space="preserve"> </w:t>
      </w:r>
      <w:r>
        <w:rPr/>
        <w:t>adesione</w:t>
      </w:r>
      <w:r>
        <w:rPr>
          <w:spacing w:val="-13"/>
        </w:rPr>
        <w:t xml:space="preserve"> </w:t>
      </w:r>
      <w:r>
        <w:rPr/>
        <w:t>al</w:t>
      </w:r>
      <w:r>
        <w:rPr>
          <w:spacing w:val="-13"/>
        </w:rPr>
        <w:t xml:space="preserve"> </w:t>
      </w:r>
      <w:r>
        <w:rPr/>
        <w:t>Fondo</w:t>
      </w:r>
      <w:r>
        <w:rPr>
          <w:spacing w:val="-13"/>
        </w:rPr>
        <w:t xml:space="preserve"> </w:t>
      </w:r>
      <w:r>
        <w:rPr/>
        <w:t>di</w:t>
      </w:r>
      <w:r>
        <w:rPr>
          <w:spacing w:val="-13"/>
        </w:rPr>
        <w:t xml:space="preserve"> </w:t>
      </w:r>
      <w:r>
        <w:rPr/>
        <w:t>Previdenza</w:t>
      </w:r>
      <w:r>
        <w:rPr>
          <w:spacing w:val="-14"/>
        </w:rPr>
        <w:t xml:space="preserve"> </w:t>
      </w:r>
      <w:r>
        <w:rPr/>
        <w:t>Complementare</w:t>
      </w:r>
      <w:r>
        <w:rPr>
          <w:spacing w:val="-15"/>
        </w:rPr>
        <w:t xml:space="preserve"> </w:t>
      </w:r>
      <w:r>
        <w:rPr/>
        <w:t>Espero.</w:t>
      </w:r>
    </w:p>
    <w:p>
      <w:pPr>
        <w:pStyle w:val="BodyText"/>
        <w:spacing w:lineRule="auto" w:line="276"/>
        <w:ind w:firstLine="708" w:left="87" w:right="86"/>
        <w:jc w:val="both"/>
        <w:rPr/>
      </w:pPr>
      <w:r>
        <w:rPr/>
        <w:t>A partire dall’a.s. 2025/</w:t>
      </w:r>
      <w:r>
        <w:rPr/>
        <w:t>26</w:t>
      </w:r>
      <w:r>
        <w:rPr/>
        <w:t>, il personale immesso in ruolo riceverà l’informativa</w:t>
      </w:r>
      <w:r>
        <w:rPr>
          <w:spacing w:val="40"/>
        </w:rPr>
        <w:t xml:space="preserve"> </w:t>
      </w:r>
      <w:r>
        <w:rPr/>
        <w:t>sulle modalità di adesione al fondo Espero.</w:t>
      </w:r>
      <w:r>
        <w:rPr>
          <w:spacing w:val="40"/>
        </w:rPr>
        <w:t xml:space="preserve"> </w:t>
      </w:r>
      <w:r>
        <w:rPr/>
        <w:t>Dalla</w:t>
      </w:r>
      <w:r>
        <w:rPr>
          <w:spacing w:val="40"/>
        </w:rPr>
        <w:t xml:space="preserve"> </w:t>
      </w:r>
      <w:r>
        <w:rPr/>
        <w:t>data</w:t>
      </w:r>
      <w:r>
        <w:rPr>
          <w:spacing w:val="40"/>
        </w:rPr>
        <w:t xml:space="preserve"> </w:t>
      </w:r>
      <w:r>
        <w:rPr/>
        <w:t>di</w:t>
      </w:r>
      <w:r>
        <w:rPr>
          <w:spacing w:val="40"/>
        </w:rPr>
        <w:t xml:space="preserve"> </w:t>
      </w:r>
      <w:r>
        <w:rPr/>
        <w:t>comunicazione</w:t>
      </w:r>
      <w:r>
        <w:rPr>
          <w:spacing w:val="40"/>
        </w:rPr>
        <w:t xml:space="preserve"> </w:t>
      </w:r>
      <w:r>
        <w:rPr/>
        <w:t>dell’informativa</w:t>
      </w:r>
      <w:r>
        <w:rPr>
          <w:spacing w:val="40"/>
        </w:rPr>
        <w:t xml:space="preserve"> </w:t>
      </w:r>
      <w:r>
        <w:rPr/>
        <w:t>decorr</w:t>
      </w:r>
      <w:r>
        <w:rPr/>
        <w:t>eran</w:t>
      </w:r>
      <w:r>
        <w:rPr/>
        <w:t>no nove</w:t>
      </w:r>
      <w:r>
        <w:rPr>
          <w:spacing w:val="-1"/>
        </w:rPr>
        <w:t xml:space="preserve"> </w:t>
      </w:r>
      <w:r>
        <w:rPr/>
        <w:t>mesi per</w:t>
      </w:r>
      <w:r>
        <w:rPr>
          <w:spacing w:val="-1"/>
        </w:rPr>
        <w:t xml:space="preserve"> </w:t>
      </w:r>
      <w:r>
        <w:rPr/>
        <w:t>l’esplicita</w:t>
      </w:r>
      <w:r>
        <w:rPr>
          <w:spacing w:val="-1"/>
        </w:rPr>
        <w:t xml:space="preserve"> </w:t>
      </w:r>
      <w:r>
        <w:rPr/>
        <w:t>espressione di volontà</w:t>
      </w:r>
      <w:r>
        <w:rPr>
          <w:spacing w:val="-1"/>
        </w:rPr>
        <w:t xml:space="preserve"> </w:t>
      </w:r>
      <w:r>
        <w:rPr/>
        <w:t>da</w:t>
      </w:r>
      <w:r>
        <w:rPr>
          <w:spacing w:val="-1"/>
        </w:rPr>
        <w:t xml:space="preserve"> </w:t>
      </w:r>
      <w:r>
        <w:rPr/>
        <w:t>parte</w:t>
      </w:r>
      <w:r>
        <w:rPr>
          <w:spacing w:val="-1"/>
        </w:rPr>
        <w:t xml:space="preserve"> </w:t>
      </w:r>
      <w:r>
        <w:rPr/>
        <w:t>dell’interessato di iscrizione, ovvero di diniego all’iscrizione, trascorsi i quali, in assenza di alcuna manifestazione di volontà, interviene l’iscrizione per silenzio-assenso.</w:t>
      </w:r>
    </w:p>
    <w:p>
      <w:pPr>
        <w:pStyle w:val="BodyText"/>
        <w:spacing w:before="1" w:after="0"/>
        <w:ind w:left="87" w:right="0"/>
        <w:rPr>
          <w:spacing w:val="-2"/>
        </w:rPr>
      </w:pPr>
      <w:r>
        <w:rPr/>
      </w:r>
    </w:p>
    <w:p>
      <w:pPr>
        <w:pStyle w:val="BodyText"/>
        <w:spacing w:before="41" w:after="0"/>
        <w:ind w:left="87" w:right="0"/>
        <w:rPr>
          <w:rFonts w:ascii="Times New Roman" w:hAnsi="Times New Roman"/>
          <w:sz w:val="24"/>
          <w:szCs w:val="24"/>
        </w:rPr>
      </w:pPr>
      <w:r>
        <w:rPr>
          <w:spacing w:val="-2"/>
        </w:rPr>
        <w:t>Pertanto:</w:t>
      </w:r>
    </w:p>
    <w:p>
      <w:pPr>
        <w:pStyle w:val="ListParagraph"/>
        <w:numPr>
          <w:ilvl w:val="0"/>
          <w:numId w:val="1"/>
        </w:numPr>
        <w:tabs>
          <w:tab w:val="clear" w:pos="708"/>
          <w:tab w:val="left" w:pos="868" w:leader="none"/>
        </w:tabs>
        <w:spacing w:lineRule="auto" w:line="240" w:before="45" w:after="0"/>
        <w:ind w:hanging="360" w:left="868" w:right="0"/>
        <w:contextualSpacing w:val="false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chi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è già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iscritto non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deve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intraprendere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ulteriori </w:t>
      </w:r>
      <w:r>
        <w:rPr>
          <w:rFonts w:ascii="Times New Roman" w:hAnsi="Times New Roman"/>
          <w:spacing w:val="-2"/>
          <w:sz w:val="24"/>
          <w:szCs w:val="24"/>
        </w:rPr>
        <w:t>azioni.</w:t>
      </w:r>
    </w:p>
    <w:p>
      <w:pPr>
        <w:pStyle w:val="ListParagraph"/>
        <w:widowControl/>
        <w:numPr>
          <w:ilvl w:val="0"/>
          <w:numId w:val="1"/>
        </w:numPr>
        <w:tabs>
          <w:tab w:val="clear" w:pos="708"/>
          <w:tab w:val="left" w:pos="868" w:leader="none"/>
        </w:tabs>
        <w:suppressAutoHyphens w:val="true"/>
        <w:bidi w:val="0"/>
        <w:spacing w:lineRule="auto" w:line="271" w:before="45" w:after="0"/>
        <w:ind w:hanging="360" w:left="868" w:right="83"/>
        <w:contextualSpacing w:val="false"/>
        <w:jc w:val="both"/>
        <w:rPr/>
      </w:pPr>
      <w:r>
        <w:rPr>
          <w:rFonts w:ascii="Times New Roman" w:hAnsi="Times New Roman"/>
          <w:sz w:val="24"/>
          <w:szCs w:val="24"/>
        </w:rPr>
        <w:t>chi</w:t>
      </w:r>
      <w:r>
        <w:rPr>
          <w:rFonts w:ascii="Times New Roman" w:hAnsi="Times New Roman"/>
          <w:spacing w:val="2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sarà</w:t>
      </w:r>
      <w:r>
        <w:rPr>
          <w:rFonts w:ascii="Times New Roman" w:hAnsi="Times New Roman"/>
          <w:spacing w:val="2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immesso</w:t>
      </w:r>
      <w:r>
        <w:rPr>
          <w:rFonts w:ascii="Times New Roman" w:hAnsi="Times New Roman"/>
          <w:spacing w:val="2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in</w:t>
      </w:r>
      <w:r>
        <w:rPr>
          <w:rFonts w:ascii="Times New Roman" w:hAnsi="Times New Roman"/>
          <w:spacing w:val="2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ruolo</w:t>
      </w:r>
      <w:r>
        <w:rPr>
          <w:rFonts w:ascii="Times New Roman" w:hAnsi="Times New Roman"/>
          <w:spacing w:val="22"/>
          <w:sz w:val="24"/>
          <w:szCs w:val="24"/>
        </w:rPr>
        <w:t xml:space="preserve"> </w:t>
      </w:r>
      <w:r>
        <w:rPr>
          <w:rFonts w:cs="Times New Roman" w:ascii="Times New Roman" w:hAnsi="Times New Roman"/>
          <w:color w:val="auto"/>
          <w:kern w:val="0"/>
          <w:sz w:val="24"/>
          <w:szCs w:val="24"/>
          <w:lang w:val="it-IT" w:bidi="ar-SA"/>
        </w:rPr>
        <w:t>dal</w:t>
      </w:r>
      <w:r>
        <w:rPr>
          <w:rFonts w:ascii="Times New Roman" w:hAnsi="Times New Roman"/>
          <w:spacing w:val="22"/>
          <w:sz w:val="24"/>
          <w:szCs w:val="24"/>
        </w:rPr>
        <w:t xml:space="preserve"> </w:t>
      </w:r>
      <w:r>
        <w:rPr>
          <w:rFonts w:ascii="Times New Roman" w:hAnsi="Times New Roman"/>
          <w:spacing w:val="22"/>
          <w:sz w:val="24"/>
          <w:szCs w:val="24"/>
        </w:rPr>
        <w:t>1° settembre 2025</w:t>
      </w:r>
      <w:r>
        <w:rPr>
          <w:rFonts w:ascii="Times New Roman" w:hAnsi="Times New Roman"/>
          <w:spacing w:val="2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riceverà</w:t>
      </w:r>
      <w:r>
        <w:rPr>
          <w:rFonts w:ascii="Times New Roman" w:hAnsi="Times New Roman"/>
          <w:spacing w:val="2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l’informativa</w:t>
      </w:r>
      <w:r>
        <w:rPr>
          <w:rFonts w:ascii="Times New Roman" w:hAnsi="Times New Roman"/>
          <w:spacing w:val="2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dalla</w:t>
      </w:r>
      <w:r>
        <w:rPr>
          <w:rFonts w:ascii="Times New Roman" w:hAnsi="Times New Roman"/>
          <w:spacing w:val="2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quale</w:t>
      </w:r>
      <w:r>
        <w:rPr>
          <w:rFonts w:ascii="Times New Roman" w:hAnsi="Times New Roman"/>
          <w:spacing w:val="21"/>
          <w:sz w:val="24"/>
          <w:szCs w:val="24"/>
        </w:rPr>
        <w:t xml:space="preserve"> </w:t>
      </w:r>
      <w:r>
        <w:rPr>
          <w:rFonts w:ascii="Times New Roman" w:hAnsi="Times New Roman"/>
          <w:spacing w:val="21"/>
          <w:sz w:val="24"/>
          <w:szCs w:val="24"/>
        </w:rPr>
        <w:t>d</w:t>
      </w:r>
      <w:r>
        <w:rPr>
          <w:rFonts w:ascii="Times New Roman" w:hAnsi="Times New Roman"/>
          <w:sz w:val="24"/>
          <w:szCs w:val="24"/>
        </w:rPr>
        <w:t>ecorreranno</w:t>
      </w:r>
      <w:r>
        <w:rPr>
          <w:rFonts w:ascii="Times New Roman" w:hAnsi="Times New Roman"/>
          <w:spacing w:val="2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nove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mesi previsti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per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l’esplicita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espressione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di </w:t>
      </w:r>
      <w:r>
        <w:rPr>
          <w:rFonts w:ascii="Times New Roman" w:hAnsi="Times New Roman"/>
          <w:spacing w:val="-2"/>
          <w:sz w:val="24"/>
          <w:szCs w:val="24"/>
        </w:rPr>
        <w:t>volontà;</w:t>
      </w:r>
    </w:p>
    <w:p>
      <w:pPr>
        <w:pStyle w:val="ListParagraph"/>
        <w:numPr>
          <w:ilvl w:val="0"/>
          <w:numId w:val="1"/>
        </w:numPr>
        <w:tabs>
          <w:tab w:val="clear" w:pos="708"/>
          <w:tab w:val="left" w:pos="868" w:leader="none"/>
        </w:tabs>
        <w:spacing w:lineRule="auto" w:line="271" w:before="45" w:after="0"/>
        <w:ind w:hanging="360" w:left="868" w:right="83"/>
        <w:contextualSpacing w:val="false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il</w:t>
      </w:r>
      <w:r>
        <w:rPr>
          <w:rFonts w:ascii="Times New Roman" w:hAnsi="Times New Roman"/>
          <w:spacing w:val="-1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personale</w:t>
      </w:r>
      <w:r>
        <w:rPr>
          <w:rFonts w:ascii="Times New Roman" w:hAnsi="Times New Roman"/>
          <w:spacing w:val="-1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assunto</w:t>
      </w:r>
      <w:r>
        <w:rPr>
          <w:rFonts w:ascii="Times New Roman" w:hAnsi="Times New Roman"/>
          <w:spacing w:val="-1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-1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tempo</w:t>
      </w:r>
      <w:r>
        <w:rPr>
          <w:rFonts w:ascii="Times New Roman" w:hAnsi="Times New Roman"/>
          <w:spacing w:val="-1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indeterminato</w:t>
      </w:r>
      <w:r>
        <w:rPr>
          <w:rFonts w:ascii="Times New Roman" w:hAnsi="Times New Roman"/>
          <w:spacing w:val="-1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con</w:t>
      </w:r>
      <w:r>
        <w:rPr>
          <w:rFonts w:ascii="Times New Roman" w:hAnsi="Times New Roman"/>
          <w:spacing w:val="-1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decorrenza</w:t>
      </w:r>
      <w:r>
        <w:rPr>
          <w:rFonts w:ascii="Times New Roman" w:hAnsi="Times New Roman"/>
          <w:spacing w:val="-1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economica</w:t>
      </w:r>
      <w:r>
        <w:rPr>
          <w:rFonts w:ascii="Times New Roman" w:hAnsi="Times New Roman"/>
          <w:spacing w:val="-1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successiva</w:t>
      </w:r>
      <w:r>
        <w:rPr>
          <w:rFonts w:ascii="Times New Roman" w:hAnsi="Times New Roman"/>
          <w:spacing w:val="-1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al</w:t>
      </w:r>
      <w:r>
        <w:rPr>
          <w:rFonts w:ascii="Times New Roman" w:hAnsi="Times New Roman"/>
          <w:spacing w:val="-1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1°</w:t>
      </w:r>
      <w:r>
        <w:rPr>
          <w:rFonts w:ascii="Times New Roman" w:hAnsi="Times New Roman"/>
          <w:spacing w:val="-1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gennaio 2019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spacing w:val="-4"/>
          <w:sz w:val="24"/>
          <w:szCs w:val="24"/>
        </w:rPr>
        <w:t>è invitato a prendere visione dell’informativa e a rispedire il modulo allegato, compilato e firmato, entro il 15 luglio p.v.. Se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intende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rinunciare,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deve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presentare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apposita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comunicazione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pacing w:val="-3"/>
          <w:sz w:val="24"/>
          <w:szCs w:val="24"/>
        </w:rPr>
        <w:t>nei termini e</w:t>
      </w:r>
      <w:r>
        <w:rPr>
          <w:rFonts w:ascii="Times New Roman" w:hAnsi="Times New Roman"/>
          <w:sz w:val="24"/>
          <w:szCs w:val="24"/>
        </w:rPr>
        <w:t xml:space="preserve"> secondo le modalità indicate nella </w:t>
      </w:r>
      <w:r>
        <w:rPr>
          <w:rFonts w:ascii="Times New Roman" w:hAnsi="Times New Roman"/>
          <w:sz w:val="24"/>
          <w:szCs w:val="24"/>
        </w:rPr>
        <w:t>nota ministeriale, che si invita a leggere attentamente.</w:t>
      </w:r>
    </w:p>
    <w:p>
      <w:pPr>
        <w:pStyle w:val="BodyText"/>
        <w:spacing w:lineRule="auto" w:line="276" w:before="5" w:after="0"/>
        <w:ind w:left="87" w:right="89"/>
        <w:jc w:val="both"/>
        <w:rPr/>
      </w:pPr>
      <w:r>
        <w:rPr/>
      </w:r>
    </w:p>
    <w:p>
      <w:pPr>
        <w:pStyle w:val="BodyText"/>
        <w:spacing w:lineRule="auto" w:line="276" w:before="5" w:after="0"/>
        <w:ind w:left="87" w:right="89"/>
        <w:jc w:val="both"/>
        <w:rPr/>
      </w:pPr>
      <w:r>
        <w:rPr/>
        <w:t xml:space="preserve">Maggiori informazioni sono disponibili sul sito ufficiale del Fondo: </w:t>
      </w:r>
      <w:hyperlink r:id="rId2">
        <w:r>
          <w:rPr>
            <w:rStyle w:val="ListLabel22"/>
            <w:color w:val="1154CC"/>
            <w:u w:val="single" w:color="1154CC"/>
          </w:rPr>
          <w:t>www.fondoespero.it</w:t>
        </w:r>
      </w:hyperlink>
    </w:p>
    <w:p>
      <w:pPr>
        <w:pStyle w:val="BodyText"/>
        <w:spacing w:lineRule="exact" w:line="274"/>
        <w:ind w:left="87" w:right="0"/>
        <w:jc w:val="both"/>
        <w:rPr>
          <w:spacing w:val="-5"/>
        </w:rPr>
      </w:pPr>
      <w:r>
        <w:rPr>
          <w:lang w:bidi="it-IT"/>
        </w:rPr>
      </w:r>
    </w:p>
    <w:p>
      <w:pPr>
        <w:pStyle w:val="Normal"/>
        <w:ind w:firstLine="708" w:left="5664"/>
        <w:rPr>
          <w:color w:val="000000"/>
        </w:rPr>
      </w:pPr>
      <w:r>
        <w:rPr>
          <w:color w:val="000000"/>
        </w:rPr>
        <w:t>La Dirigente Scolastica</w:t>
      </w:r>
    </w:p>
    <w:p>
      <w:pPr>
        <w:pStyle w:val="Normal"/>
        <w:ind w:hanging="2"/>
        <w:jc w:val="right"/>
        <w:rPr>
          <w:color w:val="000000"/>
        </w:rPr>
      </w:pPr>
      <w:r>
        <w:rPr>
          <w:color w:val="000000"/>
        </w:rPr>
        <w:t>Prof.ssa Emanuela Gutkowski Loffredo di Cassibile</w:t>
      </w:r>
    </w:p>
    <w:p>
      <w:pPr>
        <w:pStyle w:val="Normal"/>
        <w:suppressAutoHyphens w:val="true"/>
        <w:ind w:firstLine="708" w:left="2832"/>
        <w:jc w:val="both"/>
        <w:rPr>
          <w:color w:val="000000"/>
        </w:rPr>
      </w:pPr>
      <w:r>
        <w:rPr>
          <w:rFonts w:eastAsia="Arial Unicode MS"/>
          <w:kern w:val="2"/>
          <w:sz w:val="16"/>
          <w:szCs w:val="16"/>
          <w:lang w:eastAsia="en-US"/>
        </w:rPr>
        <w:tab/>
        <w:t xml:space="preserve">Firma autografa sostituita a mezzo stampa ai sensi e per gli effetti dell’art. 3 , c. 2 </w:t>
        <w:tab/>
        <w:tab/>
        <w:t>D.Lgs n. 39/93</w:t>
      </w:r>
    </w:p>
    <w:sectPr>
      <w:headerReference w:type="even" r:id="rId3"/>
      <w:headerReference w:type="default" r:id="rId4"/>
      <w:headerReference w:type="first" r:id="rId5"/>
      <w:footerReference w:type="even" r:id="rId6"/>
      <w:footerReference w:type="default" r:id="rId7"/>
      <w:footerReference w:type="first" r:id="rId8"/>
      <w:type w:val="nextPage"/>
      <w:pgSz w:w="11906" w:h="16838"/>
      <w:pgMar w:left="1134" w:right="1134" w:gutter="0" w:header="708" w:top="1134" w:footer="501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Cambria">
    <w:charset w:val="00"/>
    <w:family w:val="roman"/>
    <w:pitch w:val="variable"/>
  </w:font>
  <w:font w:name="Courier New">
    <w:charset w:val="00"/>
    <w:family w:val="roman"/>
    <w:pitch w:val="variable"/>
  </w:font>
  <w:font w:name="Tahoma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Carlito">
    <w:altName w:val="Calibri"/>
    <w:charset w:val="00"/>
    <w:family w:val="roman"/>
    <w:pitch w:val="variable"/>
  </w:font>
  <w:font w:name="Times New Roman">
    <w:charset w:val="01"/>
    <w:family w:val="roman"/>
    <w:pitch w:val="variable"/>
  </w:font>
  <w:font w:name="Symbol">
    <w:charset w:val="02"/>
    <w:family w:val="auto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ubtitle"/>
      <w:tabs>
        <w:tab w:val="clear" w:pos="708"/>
        <w:tab w:val="center" w:pos="0" w:leader="none"/>
      </w:tabs>
      <w:rPr>
        <w:rFonts w:ascii="Calibri" w:hAnsi="Calibri"/>
        <w:i/>
        <w:i/>
        <w:sz w:val="20"/>
        <w:lang w:val="en-US"/>
      </w:rPr>
    </w:pPr>
    <w:r>
      <w:rPr>
        <w:rFonts w:ascii="Calibri" w:hAnsi="Calibri"/>
        <w:i/>
        <w:sz w:val="20"/>
      </w:rPr>
      <w:t xml:space="preserve">Via  F. Filzi, 24  –  95124  Catania – Tel. 095 6136300  - Cod. mecc. </w:t>
    </w:r>
    <w:r>
      <w:rPr>
        <w:rFonts w:ascii="Calibri" w:hAnsi="Calibri"/>
        <w:i/>
        <w:sz w:val="20"/>
        <w:lang w:val="en-GB"/>
      </w:rPr>
      <w:t xml:space="preserve">CTPM020005 – Cod. fisc. </w:t>
    </w:r>
    <w:r>
      <w:rPr>
        <w:rFonts w:ascii="Calibri" w:hAnsi="Calibri"/>
        <w:i/>
        <w:sz w:val="20"/>
        <w:lang w:val="en-US"/>
      </w:rPr>
      <w:t>80009130875</w:t>
    </w:r>
  </w:p>
  <w:p>
    <w:pPr>
      <w:pStyle w:val="Title"/>
      <w:numPr>
        <w:ilvl w:val="0"/>
        <w:numId w:val="0"/>
      </w:numPr>
      <w:ind w:hanging="0" w:left="0"/>
      <w:outlineLvl w:val="0"/>
      <w:rPr>
        <w:rFonts w:ascii="Calibri" w:hAnsi="Calibri"/>
        <w:i/>
        <w:i/>
        <w:sz w:val="20"/>
        <w:lang w:val="en-US"/>
      </w:rPr>
    </w:pPr>
    <w:r>
      <w:rPr>
        <w:rFonts w:ascii="Calibri" w:hAnsi="Calibri"/>
        <w:i/>
        <w:sz w:val="20"/>
        <w:lang w:val="en-US"/>
      </w:rPr>
      <w:t xml:space="preserve">E-mail: </w:t>
    </w:r>
    <w:hyperlink r:id="rId1">
      <w:r>
        <w:rPr>
          <w:rStyle w:val="Hyperlink"/>
          <w:rFonts w:ascii="Calibri" w:hAnsi="Calibri"/>
          <w:i/>
          <w:spacing w:val="10"/>
          <w:sz w:val="20"/>
          <w:lang w:val="en-US"/>
        </w:rPr>
        <w:t>ctpm020005@istruzione.it</w:t>
      </w:r>
    </w:hyperlink>
    <w:r>
      <w:rPr>
        <w:rFonts w:ascii="Calibri" w:hAnsi="Calibri"/>
        <w:i/>
        <w:spacing w:val="10"/>
        <w:sz w:val="20"/>
        <w:lang w:val="en-US"/>
      </w:rPr>
      <w:t xml:space="preserve">– PEC: </w:t>
    </w:r>
    <w:r>
      <w:rPr>
        <w:rFonts w:ascii="Calibri" w:hAnsi="Calibri"/>
        <w:i/>
        <w:color w:val="0000FF"/>
        <w:spacing w:val="10"/>
        <w:sz w:val="20"/>
        <w:u w:val="single"/>
        <w:lang w:val="en-US"/>
      </w:rPr>
      <w:t xml:space="preserve">ctpm020005@pec.istruzione.it </w:t>
    </w:r>
    <w:r>
      <w:rPr>
        <w:rFonts w:ascii="Calibri" w:hAnsi="Calibri"/>
        <w:i/>
        <w:sz w:val="20"/>
        <w:lang w:val="en-US"/>
      </w:rPr>
      <w:t>Web: www.turrisicolonna.edu.it</w:t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ubtitle"/>
      <w:tabs>
        <w:tab w:val="clear" w:pos="708"/>
        <w:tab w:val="center" w:pos="0" w:leader="none"/>
      </w:tabs>
      <w:rPr>
        <w:rFonts w:ascii="Calibri" w:hAnsi="Calibri"/>
        <w:i/>
        <w:i/>
        <w:sz w:val="20"/>
        <w:lang w:val="en-US"/>
      </w:rPr>
    </w:pPr>
    <w:r>
      <w:rPr>
        <w:rFonts w:ascii="Calibri" w:hAnsi="Calibri"/>
        <w:i/>
        <w:sz w:val="20"/>
      </w:rPr>
      <w:t xml:space="preserve">Via  F. Filzi, 24  –  95124  Catania – Tel. 095 6136300  - Cod. mecc. </w:t>
    </w:r>
    <w:r>
      <w:rPr>
        <w:rFonts w:ascii="Calibri" w:hAnsi="Calibri"/>
        <w:i/>
        <w:sz w:val="20"/>
        <w:lang w:val="en-GB"/>
      </w:rPr>
      <w:t xml:space="preserve">CTPM020005 – Cod. fisc. </w:t>
    </w:r>
    <w:r>
      <w:rPr>
        <w:rFonts w:ascii="Calibri" w:hAnsi="Calibri"/>
        <w:i/>
        <w:sz w:val="20"/>
        <w:lang w:val="en-US"/>
      </w:rPr>
      <w:t>80009130875</w:t>
    </w:r>
  </w:p>
  <w:p>
    <w:pPr>
      <w:pStyle w:val="Title"/>
      <w:numPr>
        <w:ilvl w:val="0"/>
        <w:numId w:val="0"/>
      </w:numPr>
      <w:ind w:hanging="0" w:left="0"/>
      <w:outlineLvl w:val="0"/>
      <w:rPr>
        <w:rFonts w:ascii="Calibri" w:hAnsi="Calibri"/>
        <w:i/>
        <w:i/>
        <w:sz w:val="20"/>
        <w:lang w:val="en-US"/>
      </w:rPr>
    </w:pPr>
    <w:r>
      <w:rPr>
        <w:rFonts w:ascii="Calibri" w:hAnsi="Calibri"/>
        <w:i/>
        <w:sz w:val="20"/>
        <w:lang w:val="en-US"/>
      </w:rPr>
      <w:t xml:space="preserve">E-mail: </w:t>
    </w:r>
    <w:hyperlink r:id="rId1">
      <w:r>
        <w:rPr>
          <w:rStyle w:val="Hyperlink"/>
          <w:rFonts w:ascii="Calibri" w:hAnsi="Calibri"/>
          <w:i/>
          <w:spacing w:val="10"/>
          <w:sz w:val="20"/>
          <w:lang w:val="en-US"/>
        </w:rPr>
        <w:t>ctpm020005@istruzione.it</w:t>
      </w:r>
    </w:hyperlink>
    <w:r>
      <w:rPr>
        <w:rFonts w:ascii="Calibri" w:hAnsi="Calibri"/>
        <w:i/>
        <w:spacing w:val="10"/>
        <w:sz w:val="20"/>
        <w:lang w:val="en-US"/>
      </w:rPr>
      <w:t xml:space="preserve">– PEC: </w:t>
    </w:r>
    <w:r>
      <w:rPr>
        <w:rFonts w:ascii="Calibri" w:hAnsi="Calibri"/>
        <w:i/>
        <w:color w:val="0000FF"/>
        <w:spacing w:val="10"/>
        <w:sz w:val="20"/>
        <w:u w:val="single"/>
        <w:lang w:val="en-US"/>
      </w:rPr>
      <w:t xml:space="preserve">ctpm020005@pec.istruzione.it </w:t>
    </w:r>
    <w:r>
      <w:rPr>
        <w:rFonts w:ascii="Calibri" w:hAnsi="Calibri"/>
        <w:i/>
        <w:sz w:val="20"/>
        <w:lang w:val="en-US"/>
      </w:rPr>
      <w:t>Web: www.turrisicolonna.edu.it</w: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W w:w="9195" w:type="dxa"/>
      <w:jc w:val="center"/>
      <w:tblInd w:w="0" w:type="dxa"/>
      <w:tblLayout w:type="fixed"/>
      <w:tblCellMar>
        <w:top w:w="0" w:type="dxa"/>
        <w:left w:w="108" w:type="dxa"/>
        <w:bottom w:w="0" w:type="dxa"/>
        <w:right w:w="108" w:type="dxa"/>
      </w:tblCellMar>
      <w:tblLook w:firstRow="1" w:noVBand="0" w:lastRow="1" w:firstColumn="1" w:lastColumn="1" w:noHBand="0" w:val="01e0"/>
    </w:tblPr>
    <w:tblGrid>
      <w:gridCol w:w="2298"/>
      <w:gridCol w:w="2299"/>
      <w:gridCol w:w="2302"/>
      <w:gridCol w:w="2296"/>
    </w:tblGrid>
    <w:tr>
      <w:trPr>
        <w:trHeight w:val="930" w:hRule="atLeast"/>
      </w:trPr>
      <w:tc>
        <w:tcPr>
          <w:tcW w:w="2298" w:type="dxa"/>
          <w:tcBorders/>
        </w:tcPr>
        <w:p>
          <w:pPr>
            <w:pStyle w:val="PlainText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>
            <w:rPr/>
            <w:drawing>
              <wp:inline distT="0" distB="0" distL="0" distR="0">
                <wp:extent cx="504825" cy="504825"/>
                <wp:effectExtent l="0" t="0" r="0" b="0"/>
                <wp:docPr id="1" name="Picture 2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2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04825" cy="5048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299" w:type="dxa"/>
          <w:tcBorders/>
        </w:tcPr>
        <w:p>
          <w:pPr>
            <w:pStyle w:val="PlainText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>
            <w:rPr/>
            <w:drawing>
              <wp:inline distT="0" distB="0" distL="0" distR="0">
                <wp:extent cx="342900" cy="581025"/>
                <wp:effectExtent l="0" t="0" r="0" b="0"/>
                <wp:docPr id="2" name="Picture 3" descr="Giusepp_imm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Picture 3" descr="Giusepp_imm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42900" cy="5810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302" w:type="dxa"/>
          <w:tcBorders/>
        </w:tcPr>
        <w:p>
          <w:pPr>
            <w:pStyle w:val="PlainText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>
            <w:rPr/>
            <w:drawing>
              <wp:inline distT="0" distB="0" distL="0" distR="0">
                <wp:extent cx="581025" cy="533400"/>
                <wp:effectExtent l="0" t="0" r="0" b="0"/>
                <wp:docPr id="3" name="Picture 4" descr="trinacria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Picture 4" descr="trinacria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81025" cy="5334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296" w:type="dxa"/>
          <w:tcBorders/>
        </w:tcPr>
        <w:p>
          <w:pPr>
            <w:pStyle w:val="PlainText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>
            <w:rPr/>
            <w:drawing>
              <wp:inline distT="0" distB="0" distL="0" distR="0">
                <wp:extent cx="676275" cy="600075"/>
                <wp:effectExtent l="0" t="0" r="0" b="0"/>
                <wp:docPr id="4" name="Immagine 9" descr="frameqrcode_liceo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Immagine 9" descr="frameqrcode_liceo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/>
                        <a:srcRect l="0" t="11271" r="0" b="0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76275" cy="60007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  <w:tr>
      <w:trPr>
        <w:trHeight w:val="80" w:hRule="atLeast"/>
      </w:trPr>
      <w:tc>
        <w:tcPr>
          <w:tcW w:w="9195" w:type="dxa"/>
          <w:gridSpan w:val="4"/>
          <w:tcBorders/>
        </w:tcPr>
        <w:p>
          <w:pPr>
            <w:pStyle w:val="Title"/>
            <w:numPr>
              <w:ilvl w:val="0"/>
              <w:numId w:val="0"/>
            </w:numPr>
            <w:ind w:hanging="0" w:left="0"/>
            <w:outlineLvl w:val="0"/>
            <w:rPr>
              <w:bCs/>
              <w:iCs/>
              <w:sz w:val="22"/>
              <w:szCs w:val="22"/>
            </w:rPr>
          </w:pPr>
          <w:r>
            <w:rPr>
              <w:bCs/>
              <w:iCs/>
              <w:sz w:val="22"/>
              <w:szCs w:val="22"/>
            </w:rPr>
            <w:t>LICEO STATALE “G. TURRISI COLONNA”</w:t>
          </w:r>
        </w:p>
        <w:p>
          <w:pPr>
            <w:pStyle w:val="PlainText"/>
            <w:jc w:val="center"/>
            <w:rPr>
              <w:rFonts w:ascii="Times New Roman" w:hAnsi="Times New Roman" w:cs="Times New Roman"/>
              <w:bCs/>
              <w:i/>
              <w:i/>
              <w:sz w:val="24"/>
              <w:szCs w:val="24"/>
            </w:rPr>
          </w:pPr>
          <w:r>
            <w:rPr>
              <w:rFonts w:cs="Times New Roman" w:ascii="Times New Roman" w:hAnsi="Times New Roman"/>
              <w:bCs/>
              <w:i/>
            </w:rPr>
            <w:t>Scienze Umane - Linguistico - Economico Sociale- Musicale e Coreutico</w:t>
          </w:r>
          <w:bookmarkStart w:id="0" w:name="_Hlk117971707"/>
          <w:bookmarkEnd w:id="0"/>
        </w:p>
      </w:tc>
    </w:tr>
  </w:tbl>
  <w:p>
    <w:pPr>
      <w:pStyle w:val="Normal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W w:w="9195" w:type="dxa"/>
      <w:jc w:val="center"/>
      <w:tblInd w:w="0" w:type="dxa"/>
      <w:tblLayout w:type="fixed"/>
      <w:tblCellMar>
        <w:top w:w="0" w:type="dxa"/>
        <w:left w:w="108" w:type="dxa"/>
        <w:bottom w:w="0" w:type="dxa"/>
        <w:right w:w="108" w:type="dxa"/>
      </w:tblCellMar>
      <w:tblLook w:firstRow="1" w:noVBand="0" w:lastRow="1" w:firstColumn="1" w:lastColumn="1" w:noHBand="0" w:val="01e0"/>
    </w:tblPr>
    <w:tblGrid>
      <w:gridCol w:w="2298"/>
      <w:gridCol w:w="2299"/>
      <w:gridCol w:w="2302"/>
      <w:gridCol w:w="2296"/>
    </w:tblGrid>
    <w:tr>
      <w:trPr>
        <w:trHeight w:val="930" w:hRule="atLeast"/>
      </w:trPr>
      <w:tc>
        <w:tcPr>
          <w:tcW w:w="2298" w:type="dxa"/>
          <w:tcBorders/>
        </w:tcPr>
        <w:p>
          <w:pPr>
            <w:pStyle w:val="PlainText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>
            <w:rPr/>
            <w:drawing>
              <wp:inline distT="0" distB="0" distL="0" distR="0">
                <wp:extent cx="504825" cy="504825"/>
                <wp:effectExtent l="0" t="0" r="0" b="0"/>
                <wp:docPr id="5" name="Picture 2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2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04825" cy="5048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299" w:type="dxa"/>
          <w:tcBorders/>
        </w:tcPr>
        <w:p>
          <w:pPr>
            <w:pStyle w:val="PlainText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>
            <w:rPr/>
            <w:drawing>
              <wp:inline distT="0" distB="0" distL="0" distR="0">
                <wp:extent cx="342900" cy="581025"/>
                <wp:effectExtent l="0" t="0" r="0" b="0"/>
                <wp:docPr id="6" name="Picture 3" descr="Giusepp_imm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" name="Picture 3" descr="Giusepp_imm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42900" cy="5810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302" w:type="dxa"/>
          <w:tcBorders/>
        </w:tcPr>
        <w:p>
          <w:pPr>
            <w:pStyle w:val="PlainText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>
            <w:rPr/>
            <w:drawing>
              <wp:inline distT="0" distB="0" distL="0" distR="0">
                <wp:extent cx="581025" cy="533400"/>
                <wp:effectExtent l="0" t="0" r="0" b="0"/>
                <wp:docPr id="7" name="Picture 4" descr="trinacria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" name="Picture 4" descr="trinacria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81025" cy="5334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296" w:type="dxa"/>
          <w:tcBorders/>
        </w:tcPr>
        <w:p>
          <w:pPr>
            <w:pStyle w:val="PlainText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>
            <w:rPr/>
            <w:drawing>
              <wp:inline distT="0" distB="0" distL="0" distR="0">
                <wp:extent cx="676275" cy="600075"/>
                <wp:effectExtent l="0" t="0" r="0" b="0"/>
                <wp:docPr id="8" name="Immagine 9" descr="frameqrcode_liceo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" name="Immagine 9" descr="frameqrcode_liceo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/>
                        <a:srcRect l="0" t="11271" r="0" b="0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76275" cy="60007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  <w:tr>
      <w:trPr>
        <w:trHeight w:val="80" w:hRule="atLeast"/>
      </w:trPr>
      <w:tc>
        <w:tcPr>
          <w:tcW w:w="9195" w:type="dxa"/>
          <w:gridSpan w:val="4"/>
          <w:tcBorders/>
        </w:tcPr>
        <w:p>
          <w:pPr>
            <w:pStyle w:val="Title"/>
            <w:numPr>
              <w:ilvl w:val="0"/>
              <w:numId w:val="0"/>
            </w:numPr>
            <w:ind w:hanging="0" w:left="0"/>
            <w:outlineLvl w:val="0"/>
            <w:rPr>
              <w:bCs/>
              <w:iCs/>
              <w:sz w:val="22"/>
              <w:szCs w:val="22"/>
            </w:rPr>
          </w:pPr>
          <w:r>
            <w:rPr>
              <w:bCs/>
              <w:iCs/>
              <w:sz w:val="22"/>
              <w:szCs w:val="22"/>
            </w:rPr>
            <w:t>LICEO STATALE “G. TURRISI COLONNA”</w:t>
          </w:r>
        </w:p>
        <w:p>
          <w:pPr>
            <w:pStyle w:val="PlainText"/>
            <w:jc w:val="center"/>
            <w:rPr>
              <w:rFonts w:ascii="Times New Roman" w:hAnsi="Times New Roman" w:cs="Times New Roman"/>
              <w:bCs/>
              <w:i/>
              <w:i/>
              <w:sz w:val="24"/>
              <w:szCs w:val="24"/>
            </w:rPr>
          </w:pPr>
          <w:r>
            <w:rPr>
              <w:rFonts w:cs="Times New Roman" w:ascii="Times New Roman" w:hAnsi="Times New Roman"/>
              <w:bCs/>
              <w:i/>
            </w:rPr>
            <w:t>Scienze Umane - Linguistico - Economico Sociale- Musicale e Coreutico</w:t>
          </w:r>
          <w:bookmarkStart w:id="1" w:name="_Hlk117971707"/>
          <w:bookmarkEnd w:id="1"/>
        </w:p>
      </w:tc>
    </w:tr>
  </w:tbl>
  <w:p>
    <w:pPr>
      <w:pStyle w:val="Normal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numFmt w:val="bullet"/>
      <w:lvlText w:val=""/>
      <w:lvlJc w:val="left"/>
      <w:pPr>
        <w:tabs>
          <w:tab w:val="num" w:pos="0"/>
        </w:tabs>
        <w:ind w:left="868" w:hanging="360"/>
      </w:pPr>
      <w:rPr>
        <w:rFonts w:ascii="Symbol" w:hAnsi="Symbol" w:cs="Symbol" w:hint="default"/>
        <w:sz w:val="24"/>
        <w:spacing w:val="0"/>
        <w:i w:val="false"/>
        <w:b w:val="false"/>
        <w:szCs w:val="24"/>
        <w:iCs w:val="false"/>
        <w:bCs w:val="false"/>
        <w:w w:val="100"/>
        <w:lang w:val="it-IT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766" w:hanging="360"/>
      </w:pPr>
      <w:rPr>
        <w:rFonts w:ascii="Symbol" w:hAnsi="Symbol" w:cs="Symbol" w:hint="default"/>
        <w:lang w:val="it-IT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672" w:hanging="360"/>
      </w:pPr>
      <w:rPr>
        <w:rFonts w:ascii="Symbol" w:hAnsi="Symbol" w:cs="Symbol" w:hint="default"/>
        <w:lang w:val="it-IT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578" w:hanging="360"/>
      </w:pPr>
      <w:rPr>
        <w:rFonts w:ascii="Symbol" w:hAnsi="Symbol" w:cs="Symbol" w:hint="default"/>
        <w:lang w:val="it-IT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484" w:hanging="360"/>
      </w:pPr>
      <w:rPr>
        <w:rFonts w:ascii="Symbol" w:hAnsi="Symbol" w:cs="Symbol" w:hint="default"/>
        <w:lang w:val="it-IT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391" w:hanging="360"/>
      </w:pPr>
      <w:rPr>
        <w:rFonts w:ascii="Symbol" w:hAnsi="Symbol" w:cs="Symbol" w:hint="default"/>
        <w:lang w:val="it-IT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297" w:hanging="360"/>
      </w:pPr>
      <w:rPr>
        <w:rFonts w:ascii="Symbol" w:hAnsi="Symbol" w:cs="Symbol" w:hint="default"/>
        <w:lang w:val="it-IT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203" w:hanging="360"/>
      </w:pPr>
      <w:rPr>
        <w:rFonts w:ascii="Symbol" w:hAnsi="Symbol" w:cs="Symbol" w:hint="default"/>
        <w:lang w:val="it-IT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109" w:hanging="360"/>
      </w:pPr>
      <w:rPr>
        <w:rFonts w:ascii="Symbol" w:hAnsi="Symbol" w:cs="Symbol" w:hint="default"/>
        <w:lang w:val="it-IT" w:eastAsia="en-US" w:bidi="ar-SA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</w:compat>
  <w:themeFontLang w:val="it-IT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Times New Roman"/>
        <w:lang w:val="it-IT" w:eastAsia="it-IT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0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16415a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it-IT" w:eastAsia="it-IT" w:bidi="ar-SA"/>
    </w:rPr>
  </w:style>
  <w:style w:type="paragraph" w:styleId="Heading1">
    <w:name w:val="Heading 1"/>
    <w:basedOn w:val="Normal"/>
    <w:next w:val="Normal"/>
    <w:link w:val="Titolo1Carattere"/>
    <w:uiPriority w:val="9"/>
    <w:qFormat/>
    <w:rsid w:val="005c12e2"/>
    <w:pPr>
      <w:keepNext w:val="true"/>
      <w:keepLines/>
      <w:spacing w:before="240" w:after="0"/>
      <w:outlineLvl w:val="0"/>
    </w:pPr>
    <w:rPr>
      <w:rFonts w:ascii="Cambria" w:hAnsi="Cambria" w:eastAsia="" w:cs="" w:asciiTheme="majorHAnsi" w:cstheme="majorBidi" w:eastAsiaTheme="majorEastAsia" w:hAnsiTheme="majorHAnsi"/>
      <w:color w:themeColor="accent1" w:themeShade="bf" w:val="365F91"/>
      <w:sz w:val="32"/>
      <w:szCs w:val="32"/>
    </w:rPr>
  </w:style>
  <w:style w:type="paragraph" w:styleId="Heading2">
    <w:name w:val="Heading 2"/>
    <w:basedOn w:val="Normal"/>
    <w:next w:val="Normal"/>
    <w:link w:val="Titolo2Carattere"/>
    <w:uiPriority w:val="9"/>
    <w:semiHidden/>
    <w:unhideWhenUsed/>
    <w:qFormat/>
    <w:rsid w:val="007963af"/>
    <w:pPr>
      <w:keepNext w:val="true"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5">
    <w:name w:val="Heading 5"/>
    <w:basedOn w:val="Normal"/>
    <w:next w:val="Normal"/>
    <w:link w:val="Titolo5Carattere"/>
    <w:qFormat/>
    <w:rsid w:val="00596e9d"/>
    <w:pPr>
      <w:keepNext w:val="true"/>
      <w:jc w:val="center"/>
      <w:outlineLvl w:val="4"/>
    </w:pPr>
    <w:rPr>
      <w:szCs w:val="20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IntestazioneCarattere" w:customStyle="1">
    <w:name w:val="Intestazione Carattere"/>
    <w:uiPriority w:val="99"/>
    <w:qFormat/>
    <w:rsid w:val="00596e9d"/>
    <w:rPr>
      <w:rFonts w:ascii="Times New Roman" w:hAnsi="Times New Roman" w:eastAsia="Times New Roman" w:cs="Times New Roman"/>
      <w:sz w:val="24"/>
      <w:szCs w:val="24"/>
      <w:lang w:eastAsia="it-IT"/>
    </w:rPr>
  </w:style>
  <w:style w:type="character" w:styleId="PidipaginaCarattere" w:customStyle="1">
    <w:name w:val="Piè di pagina Carattere"/>
    <w:uiPriority w:val="99"/>
    <w:qFormat/>
    <w:rsid w:val="00596e9d"/>
    <w:rPr>
      <w:rFonts w:ascii="Times New Roman" w:hAnsi="Times New Roman" w:eastAsia="Times New Roman" w:cs="Times New Roman"/>
      <w:sz w:val="24"/>
      <w:szCs w:val="24"/>
      <w:lang w:eastAsia="it-IT"/>
    </w:rPr>
  </w:style>
  <w:style w:type="character" w:styleId="Titolo5Carattere" w:customStyle="1">
    <w:name w:val="Titolo 5 Carattere"/>
    <w:qFormat/>
    <w:rsid w:val="00596e9d"/>
    <w:rPr>
      <w:rFonts w:ascii="Times New Roman" w:hAnsi="Times New Roman" w:eastAsia="Times New Roman" w:cs="Times New Roman"/>
      <w:sz w:val="24"/>
      <w:szCs w:val="20"/>
      <w:lang w:eastAsia="it-IT"/>
    </w:rPr>
  </w:style>
  <w:style w:type="character" w:styleId="TitoloCarattere" w:customStyle="1">
    <w:name w:val="Titolo Carattere"/>
    <w:qFormat/>
    <w:rsid w:val="00596e9d"/>
    <w:rPr>
      <w:rFonts w:ascii="Times New Roman" w:hAnsi="Times New Roman" w:eastAsia="Times New Roman" w:cs="Times New Roman"/>
      <w:sz w:val="28"/>
      <w:szCs w:val="20"/>
      <w:lang w:eastAsia="it-IT"/>
    </w:rPr>
  </w:style>
  <w:style w:type="character" w:styleId="SottotitoloCarattere" w:customStyle="1">
    <w:name w:val="Sottotitolo Carattere"/>
    <w:qFormat/>
    <w:rsid w:val="00596e9d"/>
    <w:rPr>
      <w:rFonts w:ascii="Times New Roman" w:hAnsi="Times New Roman" w:eastAsia="Times New Roman" w:cs="Times New Roman"/>
      <w:sz w:val="24"/>
      <w:szCs w:val="20"/>
      <w:lang w:eastAsia="it-IT"/>
    </w:rPr>
  </w:style>
  <w:style w:type="character" w:styleId="InternetLink">
    <w:name w:val="Internet Link"/>
    <w:qFormat/>
    <w:rsid w:val="00596e9d"/>
    <w:rPr>
      <w:color w:val="0000FF"/>
      <w:u w:val="single"/>
    </w:rPr>
  </w:style>
  <w:style w:type="character" w:styleId="TestonormaleCarattere" w:customStyle="1">
    <w:name w:val="Testo normale Carattere"/>
    <w:link w:val="PlainText"/>
    <w:qFormat/>
    <w:rsid w:val="00596e9d"/>
    <w:rPr>
      <w:rFonts w:ascii="Courier New" w:hAnsi="Courier New" w:eastAsia="Times New Roman" w:cs="Courier New"/>
      <w:sz w:val="20"/>
      <w:szCs w:val="20"/>
      <w:lang w:eastAsia="it-IT"/>
    </w:rPr>
  </w:style>
  <w:style w:type="character" w:styleId="TestofumettoCarattere" w:customStyle="1">
    <w:name w:val="Testo fumetto Carattere"/>
    <w:link w:val="BalloonText"/>
    <w:uiPriority w:val="99"/>
    <w:semiHidden/>
    <w:qFormat/>
    <w:rsid w:val="00596e9d"/>
    <w:rPr>
      <w:rFonts w:ascii="Tahoma" w:hAnsi="Tahoma" w:eastAsia="Times New Roman" w:cs="Tahoma"/>
      <w:sz w:val="16"/>
      <w:szCs w:val="16"/>
      <w:lang w:eastAsia="it-IT"/>
    </w:rPr>
  </w:style>
  <w:style w:type="character" w:styleId="Titolo2Carattere" w:customStyle="1">
    <w:name w:val="Titolo 2 Carattere"/>
    <w:uiPriority w:val="9"/>
    <w:semiHidden/>
    <w:qFormat/>
    <w:rsid w:val="007963af"/>
    <w:rPr>
      <w:rFonts w:ascii="Cambria" w:hAnsi="Cambria" w:eastAsia="Times New Roman" w:cs="Times New Roman"/>
      <w:b/>
      <w:bCs/>
      <w:i/>
      <w:iCs/>
      <w:sz w:val="28"/>
      <w:szCs w:val="28"/>
    </w:rPr>
  </w:style>
  <w:style w:type="character" w:styleId="CorpotestoCarattere" w:customStyle="1">
    <w:name w:val="Corpo testo Carattere"/>
    <w:basedOn w:val="DefaultParagraphFont"/>
    <w:uiPriority w:val="99"/>
    <w:qFormat/>
    <w:rsid w:val="008c4088"/>
    <w:rPr>
      <w:rFonts w:ascii="Times New Roman" w:hAnsi="Times New Roman" w:eastAsia="Times New Roman"/>
      <w:sz w:val="24"/>
      <w:szCs w:val="24"/>
    </w:rPr>
  </w:style>
  <w:style w:type="character" w:styleId="Titolo1Carattere" w:customStyle="1">
    <w:name w:val="Titolo 1 Carattere"/>
    <w:basedOn w:val="DefaultParagraphFont"/>
    <w:uiPriority w:val="9"/>
    <w:qFormat/>
    <w:rsid w:val="005c12e2"/>
    <w:rPr>
      <w:rFonts w:ascii="Cambria" w:hAnsi="Cambria" w:eastAsia="" w:cs="" w:asciiTheme="majorHAnsi" w:cstheme="majorBidi" w:eastAsiaTheme="majorEastAsia" w:hAnsiTheme="majorHAnsi"/>
      <w:color w:themeColor="accent1" w:themeShade="bf" w:val="365F91"/>
      <w:sz w:val="32"/>
      <w:szCs w:val="32"/>
    </w:rPr>
  </w:style>
  <w:style w:type="character" w:styleId="UnresolvedMention" w:customStyle="1">
    <w:name w:val="Unresolved Mention"/>
    <w:basedOn w:val="DefaultParagraphFont"/>
    <w:uiPriority w:val="99"/>
    <w:semiHidden/>
    <w:unhideWhenUsed/>
    <w:qFormat/>
    <w:rsid w:val="00ac143a"/>
    <w:rPr>
      <w:color w:val="605E5C"/>
      <w:shd w:fill="E1DFDD" w:val="clear"/>
    </w:rPr>
  </w:style>
  <w:style w:type="character" w:styleId="InternetLink1">
    <w:name w:val="Internet Link1"/>
    <w:qFormat/>
    <w:rPr>
      <w:color w:val="000080"/>
      <w:u w:val="single"/>
    </w:rPr>
  </w:style>
  <w:style w:type="character" w:styleId="InternetLink2">
    <w:name w:val="Internet Link2"/>
    <w:qFormat/>
    <w:rPr>
      <w:color w:val="000080"/>
      <w:u w:val="single"/>
    </w:rPr>
  </w:style>
  <w:style w:type="character" w:styleId="InternetLink3">
    <w:name w:val="Internet Link3"/>
    <w:qFormat/>
    <w:rPr>
      <w:color w:val="000080"/>
      <w:u w:val="single"/>
    </w:rPr>
  </w:style>
  <w:style w:type="character" w:styleId="InternetLink4">
    <w:name w:val="Internet Link4"/>
    <w:qFormat/>
    <w:rPr>
      <w:color w:val="000080"/>
      <w:u w:val="single"/>
    </w:rPr>
  </w:style>
  <w:style w:type="character" w:styleId="InternetLink5">
    <w:name w:val="Internet Link5"/>
    <w:qFormat/>
    <w:rPr>
      <w:color w:val="000080"/>
      <w:u w:val="single"/>
    </w:rPr>
  </w:style>
  <w:style w:type="character" w:styleId="Hyperlink">
    <w:name w:val="Hyperlink"/>
    <w:rPr>
      <w:color w:val="000080"/>
      <w:u w:val="single"/>
    </w:rPr>
  </w:style>
  <w:style w:type="paragraph" w:styleId="Titolo">
    <w:name w:val="Tito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link w:val="CorpotestoCarattere"/>
    <w:uiPriority w:val="99"/>
    <w:unhideWhenUsed/>
    <w:rsid w:val="008c4088"/>
    <w:pPr>
      <w:spacing w:before="0" w:after="12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Lucida Sans"/>
    </w:rPr>
  </w:style>
  <w:style w:type="paragraph" w:styleId="Intestazioneepidipagina">
    <w:name w:val="Intestazione e piè di pagina"/>
    <w:basedOn w:val="Normal"/>
    <w:qFormat/>
    <w:pPr/>
    <w:rPr/>
  </w:style>
  <w:style w:type="paragraph" w:styleId="Header">
    <w:name w:val="Header"/>
    <w:basedOn w:val="Normal"/>
    <w:link w:val="IntestazioneCarattere"/>
    <w:uiPriority w:val="99"/>
    <w:unhideWhenUsed/>
    <w:rsid w:val="00596e9d"/>
    <w:pPr>
      <w:tabs>
        <w:tab w:val="clear" w:pos="708"/>
        <w:tab w:val="center" w:pos="4819" w:leader="none"/>
        <w:tab w:val="right" w:pos="9638" w:leader="none"/>
      </w:tabs>
    </w:pPr>
    <w:rPr/>
  </w:style>
  <w:style w:type="paragraph" w:styleId="Footer">
    <w:name w:val="Footer"/>
    <w:basedOn w:val="Normal"/>
    <w:link w:val="PidipaginaCarattere"/>
    <w:uiPriority w:val="99"/>
    <w:unhideWhenUsed/>
    <w:rsid w:val="00596e9d"/>
    <w:pPr>
      <w:tabs>
        <w:tab w:val="clear" w:pos="708"/>
        <w:tab w:val="center" w:pos="4819" w:leader="none"/>
        <w:tab w:val="right" w:pos="9638" w:leader="none"/>
      </w:tabs>
    </w:pPr>
    <w:rPr/>
  </w:style>
  <w:style w:type="paragraph" w:styleId="Title">
    <w:name w:val="Title"/>
    <w:basedOn w:val="Normal"/>
    <w:link w:val="TitoloCarattere"/>
    <w:qFormat/>
    <w:rsid w:val="00596e9d"/>
    <w:pPr>
      <w:jc w:val="center"/>
    </w:pPr>
    <w:rPr>
      <w:sz w:val="28"/>
      <w:szCs w:val="20"/>
    </w:rPr>
  </w:style>
  <w:style w:type="paragraph" w:styleId="Subtitle">
    <w:name w:val="Subtitle"/>
    <w:basedOn w:val="Normal"/>
    <w:link w:val="SottotitoloCarattere"/>
    <w:qFormat/>
    <w:rsid w:val="00596e9d"/>
    <w:pPr>
      <w:jc w:val="center"/>
    </w:pPr>
    <w:rPr>
      <w:szCs w:val="20"/>
    </w:rPr>
  </w:style>
  <w:style w:type="paragraph" w:styleId="PlainText">
    <w:name w:val="Plain Text"/>
    <w:basedOn w:val="Normal"/>
    <w:link w:val="TestonormaleCarattere"/>
    <w:qFormat/>
    <w:rsid w:val="00596e9d"/>
    <w:pPr/>
    <w:rPr>
      <w:rFonts w:ascii="Courier New" w:hAnsi="Courier New" w:cs="Courier New"/>
      <w:sz w:val="20"/>
      <w:szCs w:val="20"/>
    </w:rPr>
  </w:style>
  <w:style w:type="paragraph" w:styleId="BalloonText">
    <w:name w:val="Balloon Text"/>
    <w:basedOn w:val="Normal"/>
    <w:link w:val="TestofumettoCarattere"/>
    <w:uiPriority w:val="99"/>
    <w:semiHidden/>
    <w:unhideWhenUsed/>
    <w:qFormat/>
    <w:rsid w:val="00596e9d"/>
    <w:pPr/>
    <w:rPr>
      <w:rFonts w:ascii="Tahoma" w:hAnsi="Tahoma" w:cs="Tahoma"/>
      <w:sz w:val="16"/>
      <w:szCs w:val="16"/>
    </w:rPr>
  </w:style>
  <w:style w:type="paragraph" w:styleId="Default" w:customStyle="1">
    <w:name w:val="Default"/>
    <w:qFormat/>
    <w:rsid w:val="00475a12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0"/>
      <w:kern w:val="0"/>
      <w:sz w:val="24"/>
      <w:szCs w:val="24"/>
      <w:lang w:val="it-IT" w:eastAsia="it-IT" w:bidi="ar-SA"/>
    </w:rPr>
  </w:style>
  <w:style w:type="paragraph" w:styleId="ListParagraph">
    <w:name w:val="List Paragraph"/>
    <w:basedOn w:val="Normal"/>
    <w:uiPriority w:val="1"/>
    <w:qFormat/>
    <w:rsid w:val="00da21a6"/>
    <w:pPr>
      <w:spacing w:lineRule="auto" w:line="276" w:before="0" w:after="200"/>
      <w:ind w:left="720"/>
      <w:contextualSpacing/>
    </w:pPr>
    <w:rPr>
      <w:rFonts w:ascii="Calibri" w:hAnsi="Calibri" w:eastAsia="Calibri"/>
      <w:sz w:val="22"/>
      <w:szCs w:val="22"/>
      <w:lang w:eastAsia="en-US"/>
    </w:rPr>
  </w:style>
  <w:style w:type="paragraph" w:styleId="Titolo11" w:customStyle="1">
    <w:name w:val="Titolo 11"/>
    <w:basedOn w:val="Normal"/>
    <w:uiPriority w:val="1"/>
    <w:qFormat/>
    <w:rsid w:val="007a2ca4"/>
    <w:pPr>
      <w:widowControl w:val="false"/>
      <w:ind w:left="215"/>
      <w:outlineLvl w:val="1"/>
    </w:pPr>
    <w:rPr>
      <w:rFonts w:ascii="Carlito" w:hAnsi="Carlito" w:eastAsia="Carlito" w:cs="Carlito"/>
      <w:b/>
      <w:bCs/>
      <w:sz w:val="22"/>
      <w:szCs w:val="22"/>
      <w:lang w:eastAsia="en-US"/>
    </w:rPr>
  </w:style>
  <w:style w:type="paragraph" w:styleId="TableParagraph" w:customStyle="1">
    <w:name w:val="Table Paragraph"/>
    <w:basedOn w:val="Normal"/>
    <w:uiPriority w:val="1"/>
    <w:qFormat/>
    <w:rsid w:val="007a2ca4"/>
    <w:pPr>
      <w:widowControl w:val="false"/>
      <w:spacing w:lineRule="exact" w:line="249"/>
      <w:ind w:left="110"/>
    </w:pPr>
    <w:rPr>
      <w:rFonts w:ascii="Carlito" w:hAnsi="Carlito" w:eastAsia="Carlito" w:cs="Carlito"/>
      <w:sz w:val="22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qFormat/>
    <w:rsid w:val="003956de"/>
    <w:pPr>
      <w:spacing w:beforeAutospacing="1" w:afterAutospacing="1"/>
    </w:pPr>
    <w:rPr/>
  </w:style>
  <w:style w:type="paragraph" w:styleId="Contenutotabella">
    <w:name w:val="Contenuto tabella"/>
    <w:basedOn w:val="Normal"/>
    <w:qFormat/>
    <w:pPr>
      <w:widowControl w:val="false"/>
      <w:suppressLineNumbers/>
    </w:pPr>
    <w:rPr/>
  </w:style>
  <w:style w:type="paragraph" w:styleId="Titolotabella">
    <w:name w:val="Titolo tabella"/>
    <w:basedOn w:val="Contenutotabella"/>
    <w:qFormat/>
    <w:pPr>
      <w:suppressLineNumbers/>
      <w:jc w:val="center"/>
    </w:pPr>
    <w:rPr>
      <w:b/>
      <w:bCs/>
    </w:rPr>
  </w:style>
  <w:style w:type="numbering" w:styleId="Nessunelenco" w:default="1">
    <w:name w:val="Nessun elenco"/>
    <w:uiPriority w:val="99"/>
    <w:semiHidden/>
    <w:unhideWhenUsed/>
    <w:qFormat/>
  </w:style>
  <w:style w:type="table" w:default="1" w:styleId="Tabellanormale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Grigliatabella">
    <w:name w:val="Table Grid"/>
    <w:basedOn w:val="Tabellanormale"/>
    <w:uiPriority w:val="39"/>
    <w:rsid w:val="002317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TableNormal">
    <w:name w:val="Table Normal"/>
    <w:uiPriority w:val="2"/>
    <w:semiHidden/>
    <w:unhideWhenUsed/>
    <w:qFormat/>
    <w:rsid w:val="008c4088"/>
    <w:rPr>
      <w:lang w:val="en-US" w:eastAsia="en-US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www.fondoespero.it/" TargetMode="External"/><Relationship Id="rId3" Type="http://schemas.openxmlformats.org/officeDocument/2006/relationships/header" Target="header1.xml"/><Relationship Id="rId4" Type="http://schemas.openxmlformats.org/officeDocument/2006/relationships/header" Target="header2.xml"/><Relationship Id="rId5" Type="http://schemas.openxmlformats.org/officeDocument/2006/relationships/header" Target="header3.xml"/><Relationship Id="rId6" Type="http://schemas.openxmlformats.org/officeDocument/2006/relationships/footer" Target="footer1.xml"/><Relationship Id="rId7" Type="http://schemas.openxmlformats.org/officeDocument/2006/relationships/footer" Target="footer2.xml"/><Relationship Id="rId8" Type="http://schemas.openxmlformats.org/officeDocument/2006/relationships/footer" Target="footer3.xml"/><Relationship Id="rId9" Type="http://schemas.openxmlformats.org/officeDocument/2006/relationships/numbering" Target="numbering.xml"/><Relationship Id="rId10" Type="http://schemas.openxmlformats.org/officeDocument/2006/relationships/fontTable" Target="fontTable.xml"/><Relationship Id="rId11" Type="http://schemas.openxmlformats.org/officeDocument/2006/relationships/settings" Target="settings.xml"/><Relationship Id="rId12" Type="http://schemas.openxmlformats.org/officeDocument/2006/relationships/theme" Target="theme/theme1.xml"/><Relationship Id="rId13" Type="http://schemas.openxmlformats.org/officeDocument/2006/relationships/customXml" Target="../customXml/item1.xml"/>
</Relationships>
</file>

<file path=word/_rels/footer2.xml.rels><?xml version="1.0" encoding="UTF-8"?>
<Relationships xmlns="http://schemas.openxmlformats.org/package/2006/relationships"><Relationship Id="rId1" Type="http://schemas.openxmlformats.org/officeDocument/2006/relationships/hyperlink" Target="mailto:ctpm020005@istruzione.it" TargetMode="External"/>
</Relationships>
</file>

<file path=word/_rels/footer3.xml.rels><?xml version="1.0" encoding="UTF-8"?>
<Relationships xmlns="http://schemas.openxmlformats.org/package/2006/relationships"><Relationship Id="rId1" Type="http://schemas.openxmlformats.org/officeDocument/2006/relationships/hyperlink" Target="mailto:ctpm020005@istruzione.it" TargetMode="External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Relationship Id="rId3" Type="http://schemas.openxmlformats.org/officeDocument/2006/relationships/image" Target="media/image3.png"/><Relationship Id="rId4" Type="http://schemas.openxmlformats.org/officeDocument/2006/relationships/image" Target="media/image4.png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Relationship Id="rId3" Type="http://schemas.openxmlformats.org/officeDocument/2006/relationships/image" Target="media/image3.png"/><Relationship Id="rId4" Type="http://schemas.openxmlformats.org/officeDocument/2006/relationships/image" Target="media/image4.png"/>
</Relationships>
</file>

<file path=word/theme/theme1.xml><?xml version="1.0" encoding="utf-8"?>
<a:theme xmlns:a="http://schemas.openxmlformats.org/drawingml/2006/main" xmlns:r="http://schemas.openxmlformats.org/officeDocument/2006/relationships" name="Tema di Offic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54114F-C43F-4640-B9AE-40A6C1A98A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Application>LibreOffice/24.2.4.2$Windows_X86_64 LibreOffice_project/51a6219feb6075d9a4c46691dcfe0cd9c4fff3c2</Application>
  <AppVersion>15.0000</AppVersion>
  <Pages>1</Pages>
  <Words>299</Words>
  <Characters>1878</Characters>
  <CharactersWithSpaces>2193</CharactersWithSpaces>
  <Paragraphs>25</Paragraphs>
  <Company>HP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2023-10-02T06:35:00Z</dcterms:created>
  <dc:creator>Utente</dc:creator>
  <dc:description/>
  <dc:language>it-IT</dc:language>
  <cp:lastModifiedBy/>
  <cp:lastPrinted>2023-10-26T10:38:00Z</cp:lastPrinted>
  <dcterms:modified xsi:type="dcterms:W3CDTF">2025-07-03T09:17:50Z</dcterms:modified>
  <cp:revision>36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